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3FE" w:rsidRPr="001A2C89" w:rsidRDefault="004643FE" w:rsidP="004643FE">
      <w:pPr>
        <w:spacing w:after="0"/>
        <w:rPr>
          <w:b/>
          <w:bCs/>
          <w:lang w:eastAsia="zh-CN"/>
        </w:rPr>
      </w:pPr>
      <w:r>
        <w:rPr>
          <w:rFonts w:hint="eastAsia"/>
          <w:b/>
          <w:bCs/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1F647B3F" wp14:editId="6CD8F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" name="Freeform 4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7A478" id="Freeform 4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l4FMvxYFAABg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A70A3">
        <w:rPr>
          <w:b/>
          <w:bCs/>
          <w:noProof/>
          <w:lang w:val="en-US" w:eastAsia="zh-TW"/>
        </w:rPr>
        <w:t>3GPP TSG-RAN WG4 Meeting #94-e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</w:t>
      </w:r>
      <w:r w:rsidR="00C63DA5">
        <w:rPr>
          <w:b/>
          <w:bCs/>
        </w:rPr>
        <w:t xml:space="preserve">     </w:t>
      </w:r>
      <w:r>
        <w:rPr>
          <w:b/>
          <w:bCs/>
          <w:lang w:eastAsia="zh-CN"/>
        </w:rPr>
        <w:t>R4</w:t>
      </w:r>
      <w:r w:rsidRPr="00A61FB7">
        <w:rPr>
          <w:b/>
          <w:bCs/>
          <w:lang w:eastAsia="zh-CN"/>
        </w:rPr>
        <w:t>-</w:t>
      </w:r>
      <w:r>
        <w:rPr>
          <w:b/>
          <w:bCs/>
          <w:lang w:eastAsia="zh-CN"/>
        </w:rPr>
        <w:t>20</w:t>
      </w:r>
      <w:r w:rsidR="00C63DA5">
        <w:rPr>
          <w:b/>
          <w:bCs/>
          <w:lang w:eastAsia="zh-CN"/>
        </w:rPr>
        <w:t>00999</w:t>
      </w:r>
    </w:p>
    <w:p w:rsidR="004643FE" w:rsidRDefault="004643FE" w:rsidP="004643FE">
      <w:pPr>
        <w:rPr>
          <w:b/>
          <w:bCs/>
          <w:lang w:eastAsia="zh-CN"/>
        </w:rPr>
      </w:pPr>
      <w:r w:rsidRPr="009A70A3">
        <w:rPr>
          <w:b/>
          <w:bCs/>
          <w:lang w:eastAsia="zh-CN"/>
        </w:rPr>
        <w:t>Electronic Meeting, 24 Feb. – 6 Mar., 2020</w:t>
      </w:r>
    </w:p>
    <w:p w:rsidR="004643FE" w:rsidRPr="004C1840" w:rsidRDefault="004643FE" w:rsidP="004643FE">
      <w:pPr>
        <w:pBdr>
          <w:top w:val="single" w:sz="8" w:space="1" w:color="auto"/>
        </w:pBdr>
        <w:tabs>
          <w:tab w:val="left" w:pos="1710"/>
        </w:tabs>
        <w:spacing w:after="0"/>
        <w:ind w:right="936"/>
        <w:rPr>
          <w:b/>
          <w:bCs/>
          <w:sz w:val="16"/>
          <w:szCs w:val="16"/>
        </w:rPr>
      </w:pPr>
    </w:p>
    <w:p w:rsidR="004643FE" w:rsidRPr="008A5F11" w:rsidRDefault="004643FE" w:rsidP="004643FE">
      <w:pPr>
        <w:pStyle w:val="3GPPTex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>
        <w:rPr>
          <w:b/>
        </w:rPr>
        <w:t>8.8.2.1.3</w:t>
      </w:r>
    </w:p>
    <w:p w:rsidR="004643FE" w:rsidRPr="008A5F11" w:rsidRDefault="004643FE" w:rsidP="004643FE">
      <w:pPr>
        <w:pStyle w:val="3GPPText"/>
        <w:rPr>
          <w:b/>
          <w:lang w:eastAsia="zh-CN"/>
        </w:rPr>
      </w:pPr>
      <w:r>
        <w:rPr>
          <w:b/>
        </w:rPr>
        <w:t>Source: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Pr="008A5F11">
        <w:rPr>
          <w:b/>
        </w:rPr>
        <w:t>MediaTek</w:t>
      </w:r>
    </w:p>
    <w:p w:rsidR="004643FE" w:rsidRPr="008A5F11" w:rsidRDefault="004643FE" w:rsidP="004643FE">
      <w:pPr>
        <w:pStyle w:val="3GPPText"/>
        <w:rPr>
          <w:b/>
        </w:rPr>
      </w:pPr>
      <w:r>
        <w:rPr>
          <w:b/>
        </w:rPr>
        <w:t>Title:</w:t>
      </w:r>
      <w:r>
        <w:rPr>
          <w:rFonts w:asciiTheme="minorEastAsia" w:eastAsiaTheme="minorEastAsia" w:hAnsiTheme="minorEastAsia" w:hint="eastAsia"/>
          <w:b/>
          <w:lang w:eastAsia="zh-TW"/>
        </w:rPr>
        <w:t xml:space="preserve"> </w:t>
      </w:r>
      <w:r w:rsidRPr="00F642BE">
        <w:rPr>
          <w:rFonts w:eastAsiaTheme="minorEastAsia"/>
          <w:b/>
          <w:lang w:eastAsia="zh-TW"/>
        </w:rPr>
        <w:t xml:space="preserve">Discussion on </w:t>
      </w:r>
      <w:r w:rsidR="00F66DB6">
        <w:rPr>
          <w:rFonts w:eastAsiaTheme="minorEastAsia"/>
          <w:b/>
          <w:lang w:eastAsia="zh-TW"/>
        </w:rPr>
        <w:t>PRS-</w:t>
      </w:r>
      <w:r>
        <w:rPr>
          <w:rFonts w:eastAsiaTheme="minorEastAsia"/>
          <w:b/>
          <w:lang w:eastAsia="zh-TW"/>
        </w:rPr>
        <w:t>RSRP measurement</w:t>
      </w:r>
    </w:p>
    <w:p w:rsidR="004643FE" w:rsidRPr="008A5F11" w:rsidRDefault="004643FE" w:rsidP="004643FE">
      <w:pPr>
        <w:pStyle w:val="3GPPText"/>
        <w:rPr>
          <w:b/>
        </w:rPr>
      </w:pPr>
      <w:r w:rsidRPr="008A5F11">
        <w:rPr>
          <w:b/>
        </w:rPr>
        <w:t xml:space="preserve">Document </w:t>
      </w:r>
      <w:r>
        <w:rPr>
          <w:b/>
        </w:rPr>
        <w:t>for:</w:t>
      </w:r>
      <w:r>
        <w:rPr>
          <w:b/>
        </w:rPr>
        <w:tab/>
        <w:t>Discussion</w:t>
      </w:r>
    </w:p>
    <w:p w:rsidR="00CB4A1C" w:rsidRPr="003A3D39" w:rsidRDefault="00CB4A1C" w:rsidP="00CB4A1C">
      <w:pPr>
        <w:pBdr>
          <w:bottom w:val="single" w:sz="8" w:space="0" w:color="auto"/>
        </w:pBdr>
        <w:ind w:right="936"/>
        <w:rPr>
          <w:b/>
          <w:bCs/>
          <w:sz w:val="16"/>
          <w:szCs w:val="16"/>
        </w:rPr>
      </w:pPr>
    </w:p>
    <w:p w:rsidR="00F642BE" w:rsidRPr="002C0DC3" w:rsidRDefault="00CB4A1C" w:rsidP="002C0DC3">
      <w:pPr>
        <w:pStyle w:val="Heading1"/>
        <w:rPr>
          <w:lang w:eastAsia="zh-CN"/>
        </w:rPr>
      </w:pPr>
      <w:bookmarkStart w:id="0" w:name="_Ref124589705"/>
      <w:bookmarkStart w:id="1" w:name="_Ref129681862"/>
      <w:r w:rsidRPr="00AD0B37">
        <w:t>Introduction</w:t>
      </w:r>
      <w:bookmarkEnd w:id="0"/>
      <w:bookmarkEnd w:id="1"/>
    </w:p>
    <w:p w:rsidR="004643FE" w:rsidRDefault="004643FE" w:rsidP="004643FE">
      <w:pPr>
        <w:widowControl/>
        <w:autoSpaceDE/>
        <w:autoSpaceDN/>
        <w:adjustRightInd/>
        <w:spacing w:after="0"/>
      </w:pPr>
      <w:r>
        <w:t xml:space="preserve">In RAN4#93 meeting, </w:t>
      </w:r>
      <w:r w:rsidR="00F66DB6">
        <w:t xml:space="preserve">for PRS-RSRP measurement </w:t>
      </w:r>
      <w:r>
        <w:t>we have the following agreement which applies to all core requirements:</w:t>
      </w:r>
    </w:p>
    <w:p w:rsidR="00F66DB6" w:rsidRDefault="00F66DB6" w:rsidP="004643FE">
      <w:pPr>
        <w:widowControl/>
        <w:autoSpaceDE/>
        <w:autoSpaceDN/>
        <w:adjustRightInd/>
        <w:spacing w:after="0"/>
      </w:pPr>
    </w:p>
    <w:p w:rsidR="004643FE" w:rsidRPr="00271564" w:rsidRDefault="004643FE" w:rsidP="000C6786">
      <w:pPr>
        <w:numPr>
          <w:ilvl w:val="0"/>
          <w:numId w:val="5"/>
        </w:numPr>
        <w:tabs>
          <w:tab w:val="num" w:pos="720"/>
        </w:tabs>
        <w:rPr>
          <w:i/>
          <w:lang w:val="en-US"/>
        </w:rPr>
      </w:pPr>
      <w:r w:rsidRPr="00271564">
        <w:rPr>
          <w:i/>
          <w:lang w:val="en-US"/>
        </w:rPr>
        <w:t>Core requirements shall be applicable for:</w:t>
      </w:r>
    </w:p>
    <w:p w:rsidR="004643FE" w:rsidRPr="00271564" w:rsidRDefault="004643FE" w:rsidP="000C6786">
      <w:pPr>
        <w:numPr>
          <w:ilvl w:val="1"/>
          <w:numId w:val="5"/>
        </w:numPr>
        <w:tabs>
          <w:tab w:val="num" w:pos="1440"/>
        </w:tabs>
        <w:rPr>
          <w:i/>
          <w:lang w:val="en-US"/>
        </w:rPr>
      </w:pPr>
      <w:r w:rsidRPr="00271564">
        <w:rPr>
          <w:i/>
          <w:lang w:val="en-US"/>
        </w:rPr>
        <w:t>All PRS BW.</w:t>
      </w:r>
    </w:p>
    <w:p w:rsidR="004643FE" w:rsidRPr="00271564" w:rsidRDefault="004643FE" w:rsidP="000C6786">
      <w:pPr>
        <w:numPr>
          <w:ilvl w:val="1"/>
          <w:numId w:val="5"/>
        </w:numPr>
        <w:tabs>
          <w:tab w:val="num" w:pos="1440"/>
        </w:tabs>
        <w:rPr>
          <w:i/>
          <w:lang w:val="en-US"/>
        </w:rPr>
      </w:pPr>
      <w:r w:rsidRPr="00271564">
        <w:rPr>
          <w:i/>
          <w:lang w:val="en-US"/>
        </w:rPr>
        <w:t>All comb patterns.</w:t>
      </w:r>
    </w:p>
    <w:p w:rsidR="004643FE" w:rsidRPr="00271564" w:rsidRDefault="004643FE" w:rsidP="000C6786">
      <w:pPr>
        <w:numPr>
          <w:ilvl w:val="1"/>
          <w:numId w:val="5"/>
        </w:numPr>
        <w:rPr>
          <w:i/>
          <w:lang w:val="en-US"/>
        </w:rPr>
      </w:pPr>
      <w:r w:rsidRPr="00271564">
        <w:rPr>
          <w:i/>
          <w:lang w:val="en-US"/>
        </w:rPr>
        <w:t>All repetition factors.</w:t>
      </w:r>
    </w:p>
    <w:p w:rsidR="004643FE" w:rsidRDefault="004643FE" w:rsidP="004643FE">
      <w:pPr>
        <w:widowControl/>
        <w:autoSpaceDE/>
        <w:autoSpaceDN/>
        <w:adjustRightInd/>
        <w:spacing w:after="0"/>
      </w:pPr>
      <w:r>
        <w:t xml:space="preserve">In this contribution, we provide our views on these topics: </w:t>
      </w:r>
    </w:p>
    <w:p w:rsidR="004643FE" w:rsidRDefault="004643FE" w:rsidP="000C6786">
      <w:pPr>
        <w:pStyle w:val="ListParagraph"/>
        <w:numPr>
          <w:ilvl w:val="0"/>
          <w:numId w:val="3"/>
        </w:numPr>
      </w:pPr>
      <w:r w:rsidRPr="002C0DC3">
        <w:t>Definition of</w:t>
      </w:r>
      <w:r>
        <w:t xml:space="preserve"> intra- and inter-frequency PRS-RSRP measurement</w:t>
      </w:r>
    </w:p>
    <w:p w:rsidR="004643FE" w:rsidRDefault="004643FE" w:rsidP="000C6786">
      <w:pPr>
        <w:pStyle w:val="ListParagraph"/>
        <w:numPr>
          <w:ilvl w:val="0"/>
          <w:numId w:val="3"/>
        </w:numPr>
      </w:pPr>
      <w:r>
        <w:t xml:space="preserve">SINR side conditions for PRS-RSRP measurement </w:t>
      </w:r>
    </w:p>
    <w:p w:rsidR="004643FE" w:rsidRPr="002C0DC3" w:rsidRDefault="004643FE" w:rsidP="000C6786">
      <w:pPr>
        <w:pStyle w:val="ListParagraph"/>
        <w:numPr>
          <w:ilvl w:val="0"/>
          <w:numId w:val="3"/>
        </w:numPr>
      </w:pPr>
      <w:r>
        <w:t>PRS-RSRP</w:t>
      </w:r>
      <w:r w:rsidR="009767AB">
        <w:t xml:space="preserve"> m</w:t>
      </w:r>
      <w:r>
        <w:t xml:space="preserve">easurement period </w:t>
      </w:r>
    </w:p>
    <w:p w:rsidR="004643FE" w:rsidRDefault="004643FE" w:rsidP="000C6786">
      <w:pPr>
        <w:pStyle w:val="ListParagraph"/>
        <w:widowControl/>
        <w:numPr>
          <w:ilvl w:val="0"/>
          <w:numId w:val="3"/>
        </w:numPr>
        <w:autoSpaceDE/>
        <w:autoSpaceDN/>
        <w:adjustRightInd/>
        <w:spacing w:after="0"/>
      </w:pPr>
      <w:r>
        <w:t>PRS-RSRP report mapping table</w:t>
      </w:r>
    </w:p>
    <w:p w:rsidR="00F642BE" w:rsidRDefault="00F642BE" w:rsidP="000C29E0">
      <w:pPr>
        <w:widowControl/>
        <w:autoSpaceDE/>
        <w:autoSpaceDN/>
        <w:adjustRightInd/>
        <w:spacing w:after="0"/>
      </w:pPr>
    </w:p>
    <w:p w:rsidR="004643FE" w:rsidRDefault="004643FE" w:rsidP="00503349">
      <w:pPr>
        <w:pStyle w:val="Heading1"/>
        <w:rPr>
          <w:lang w:eastAsia="zh-CN"/>
        </w:rPr>
      </w:pPr>
      <w:bookmarkStart w:id="2" w:name="_Ref129681832"/>
      <w:bookmarkStart w:id="3" w:name="_Ref124589665"/>
      <w:bookmarkStart w:id="4" w:name="_Ref71620620"/>
      <w:bookmarkStart w:id="5" w:name="_Ref124671424"/>
      <w:r w:rsidRPr="002C0DC3">
        <w:t>Definition of</w:t>
      </w:r>
      <w:r>
        <w:t xml:space="preserve"> intra- and inter-frequency PRS-RSRP measurement</w:t>
      </w:r>
    </w:p>
    <w:p w:rsidR="000C6786" w:rsidRDefault="000C6786" w:rsidP="004643FE">
      <w:pPr>
        <w:rPr>
          <w:lang w:eastAsia="zh-CN"/>
        </w:rPr>
      </w:pPr>
      <w:r>
        <w:rPr>
          <w:lang w:eastAsia="zh-CN"/>
        </w:rPr>
        <w:t>In our companion contribution [1], we propose the following definition on intra-frequency PRS-RSTD:</w:t>
      </w:r>
    </w:p>
    <w:p w:rsidR="000C6786" w:rsidRPr="000C6786" w:rsidRDefault="000C6786" w:rsidP="000C6786">
      <w:pPr>
        <w:pStyle w:val="ListParagraph"/>
        <w:numPr>
          <w:ilvl w:val="0"/>
          <w:numId w:val="7"/>
        </w:numPr>
        <w:rPr>
          <w:i/>
        </w:rPr>
      </w:pPr>
      <w:r w:rsidRPr="000C6786">
        <w:rPr>
          <w:i/>
        </w:rPr>
        <w:t>RAN4 to define intra-frequency RSTD measurement as when the positioning frequency layer associated with a DL PRS resource set is</w:t>
      </w:r>
    </w:p>
    <w:p w:rsidR="000C6786" w:rsidRPr="000C6786" w:rsidRDefault="000C6786" w:rsidP="000C6786">
      <w:pPr>
        <w:pStyle w:val="ListParagraph"/>
        <w:numPr>
          <w:ilvl w:val="0"/>
          <w:numId w:val="6"/>
        </w:numPr>
        <w:rPr>
          <w:i/>
        </w:rPr>
      </w:pPr>
      <w:r w:rsidRPr="000C6786">
        <w:rPr>
          <w:i/>
        </w:rPr>
        <w:t>the same as that of the DL PRS resource set of the reference cell</w:t>
      </w:r>
    </w:p>
    <w:p w:rsidR="000C6786" w:rsidRDefault="000C6786" w:rsidP="000C6786">
      <w:pPr>
        <w:pStyle w:val="ListParagraph"/>
        <w:numPr>
          <w:ilvl w:val="0"/>
          <w:numId w:val="6"/>
        </w:numPr>
        <w:rPr>
          <w:i/>
        </w:rPr>
      </w:pPr>
      <w:r w:rsidRPr="000C6786">
        <w:rPr>
          <w:i/>
        </w:rPr>
        <w:t>within active BWP</w:t>
      </w:r>
    </w:p>
    <w:p w:rsidR="004643FE" w:rsidRPr="000C6786" w:rsidRDefault="000C6786" w:rsidP="000C6786">
      <w:pPr>
        <w:ind w:left="720"/>
        <w:rPr>
          <w:i/>
        </w:rPr>
      </w:pPr>
      <w:r w:rsidRPr="000C6786">
        <w:rPr>
          <w:i/>
        </w:rPr>
        <w:t>A RSTD measurement is defined to be an inter-frequency RSTD measurement if it is not an intra-frequency RSTD</w:t>
      </w:r>
    </w:p>
    <w:p w:rsidR="00503349" w:rsidRDefault="00503349" w:rsidP="004643FE">
      <w:pPr>
        <w:rPr>
          <w:lang w:eastAsia="zh-CN"/>
        </w:rPr>
      </w:pPr>
      <w:r>
        <w:rPr>
          <w:lang w:eastAsia="zh-CN"/>
        </w:rPr>
        <w:t xml:space="preserve">Also, in [1] we propose that </w:t>
      </w:r>
    </w:p>
    <w:p w:rsidR="00503349" w:rsidRPr="00503349" w:rsidRDefault="00503349" w:rsidP="00503349">
      <w:pPr>
        <w:pStyle w:val="ListParagraph"/>
        <w:numPr>
          <w:ilvl w:val="0"/>
          <w:numId w:val="9"/>
        </w:numPr>
        <w:rPr>
          <w:i/>
          <w:lang w:eastAsia="zh-CN"/>
        </w:rPr>
      </w:pPr>
      <w:r w:rsidRPr="00503349">
        <w:rPr>
          <w:i/>
          <w:lang w:eastAsia="zh-CN"/>
        </w:rPr>
        <w:t>Within UE’s active BWP, at most one positioning frequency layer can be configured to the UE</w:t>
      </w:r>
    </w:p>
    <w:p w:rsidR="00503349" w:rsidRDefault="00503349" w:rsidP="004643FE">
      <w:pPr>
        <w:rPr>
          <w:lang w:eastAsia="zh-CN"/>
        </w:rPr>
      </w:pPr>
      <w:r>
        <w:rPr>
          <w:lang w:eastAsia="zh-CN"/>
        </w:rPr>
        <w:t xml:space="preserve">If PRS-RSRP measurement is configured along with RSTD measurement, then whether it is intra-frequency measurement or inter-frequency measurement may directly follow the definition of intra/inter-frequency RSTD measurement. </w:t>
      </w:r>
    </w:p>
    <w:p w:rsidR="00503349" w:rsidRDefault="00503349" w:rsidP="009767AB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F38BB08" wp14:editId="1E6C0111">
                <wp:simplePos x="0" y="0"/>
                <wp:positionH relativeFrom="margin">
                  <wp:align>right</wp:align>
                </wp:positionH>
                <wp:positionV relativeFrom="paragraph">
                  <wp:posOffset>218025</wp:posOffset>
                </wp:positionV>
                <wp:extent cx="5891530" cy="1009650"/>
                <wp:effectExtent l="0" t="0" r="1397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100981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2188" w:rsidRDefault="00503349" w:rsidP="00503349">
                            <w:r w:rsidRPr="00503349">
                              <w:rPr>
                                <w:b/>
                              </w:rPr>
                              <w:t>Proposal</w:t>
                            </w:r>
                            <w:r w:rsidR="00930378">
                              <w:rPr>
                                <w:b/>
                              </w:rPr>
                              <w:t xml:space="preserve"> </w:t>
                            </w:r>
                            <w:r w:rsidRPr="00503349">
                              <w:rPr>
                                <w:b/>
                              </w:rPr>
                              <w:t>1</w:t>
                            </w:r>
                            <w:r>
                              <w:t xml:space="preserve">: For the scenario that </w:t>
                            </w:r>
                            <w:r>
                              <w:rPr>
                                <w:lang w:eastAsia="zh-CN"/>
                              </w:rPr>
                              <w:t>PRS-RSRP measurement is configured independently,</w:t>
                            </w:r>
                            <w:r>
                              <w:t xml:space="preserve"> </w:t>
                            </w:r>
                            <w:r w:rsidRPr="00503349">
                              <w:t>RAN4 to define intra-frequency PRS-RSRP measurement as when the positioning frequency la</w:t>
                            </w:r>
                            <w:r>
                              <w:t xml:space="preserve">yer of a DL PRS resource set is </w:t>
                            </w:r>
                            <w:r w:rsidRPr="00503349">
                              <w:t xml:space="preserve">within </w:t>
                            </w:r>
                            <w:r>
                              <w:t xml:space="preserve">UE’s </w:t>
                            </w:r>
                            <w:r w:rsidRPr="00503349">
                              <w:t>active BWP</w:t>
                            </w:r>
                            <w:r>
                              <w:t xml:space="preserve">. </w:t>
                            </w:r>
                          </w:p>
                          <w:p w:rsidR="00503349" w:rsidRDefault="00503349" w:rsidP="00503349">
                            <w:r>
                              <w:t xml:space="preserve">A PRS-RSRP measurement is defined to be an inter-frequency </w:t>
                            </w:r>
                            <w:r w:rsidR="00F43BDF">
                              <w:t>PRS-RSRP</w:t>
                            </w:r>
                            <w:r>
                              <w:t xml:space="preserve"> measurement if it is not an intra-frequency PRS-RSRP measurement</w:t>
                            </w:r>
                          </w:p>
                          <w:p w:rsidR="00503349" w:rsidRDefault="00503349" w:rsidP="005033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BB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17.15pt;width:463.9pt;height:79.5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">
                <v:textbox>
                  <w:txbxContent>
                    <w:p w:rsidR="009D2188" w:rsidRDefault="00503349" w:rsidP="00503349">
                      <w:r w:rsidRPr="00503349">
                        <w:rPr>
                          <w:b/>
                        </w:rPr>
                        <w:t>Proposal</w:t>
                      </w:r>
                      <w:r w:rsidR="00930378">
                        <w:rPr>
                          <w:b/>
                        </w:rPr>
                        <w:t xml:space="preserve"> </w:t>
                      </w:r>
                      <w:bookmarkStart w:id="7" w:name="_GoBack"/>
                      <w:bookmarkEnd w:id="7"/>
                      <w:r w:rsidRPr="00503349">
                        <w:rPr>
                          <w:b/>
                        </w:rPr>
                        <w:t>1</w:t>
                      </w:r>
                      <w:r>
                        <w:t xml:space="preserve">: For the scenario that </w:t>
                      </w:r>
                      <w:r>
                        <w:rPr>
                          <w:lang w:eastAsia="zh-CN"/>
                        </w:rPr>
                        <w:t>PRS-RSRP measurement is configured independently,</w:t>
                      </w:r>
                      <w:r>
                        <w:t xml:space="preserve"> </w:t>
                      </w:r>
                      <w:r w:rsidRPr="00503349">
                        <w:t>RAN4 to define intra-frequency PRS-RSRP measurement as when the positioning frequency la</w:t>
                      </w:r>
                      <w:r>
                        <w:t xml:space="preserve">yer of a DL PRS resource set is </w:t>
                      </w:r>
                      <w:r w:rsidRPr="00503349">
                        <w:t xml:space="preserve">within </w:t>
                      </w:r>
                      <w:r>
                        <w:t xml:space="preserve">UE’s </w:t>
                      </w:r>
                      <w:r w:rsidRPr="00503349">
                        <w:t>active BWP</w:t>
                      </w:r>
                      <w:r>
                        <w:t xml:space="preserve">. </w:t>
                      </w:r>
                    </w:p>
                    <w:p w:rsidR="00503349" w:rsidRDefault="00503349" w:rsidP="00503349">
                      <w:r>
                        <w:t xml:space="preserve">A PRS-RSRP measurement is defined to be an inter-frequency </w:t>
                      </w:r>
                      <w:r w:rsidR="00F43BDF">
                        <w:t>PRS-RSRP</w:t>
                      </w:r>
                      <w:r>
                        <w:t xml:space="preserve"> measurement if it is not an intra-frequency PRS-RSRP measurement</w:t>
                      </w:r>
                    </w:p>
                    <w:p w:rsidR="00503349" w:rsidRDefault="00503349" w:rsidP="00503349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If</w:t>
      </w:r>
      <w:r w:rsidR="000C6786">
        <w:rPr>
          <w:lang w:eastAsia="zh-CN"/>
        </w:rPr>
        <w:t xml:space="preserve"> PRS-RSRP measurement</w:t>
      </w:r>
      <w:r>
        <w:rPr>
          <w:lang w:eastAsia="zh-CN"/>
        </w:rPr>
        <w:t xml:space="preserve"> is configured independently</w:t>
      </w:r>
      <w:r w:rsidR="000C6786">
        <w:rPr>
          <w:lang w:eastAsia="zh-CN"/>
        </w:rPr>
        <w:t xml:space="preserve">, </w:t>
      </w:r>
      <w:r>
        <w:rPr>
          <w:lang w:eastAsia="zh-CN"/>
        </w:rPr>
        <w:t>we have the following proposal:</w:t>
      </w:r>
      <w:r w:rsidR="000C6786">
        <w:rPr>
          <w:lang w:eastAsia="zh-CN"/>
        </w:rPr>
        <w:t xml:space="preserve"> </w:t>
      </w:r>
    </w:p>
    <w:p w:rsidR="009767AB" w:rsidRDefault="009767AB" w:rsidP="009767AB">
      <w:pPr>
        <w:rPr>
          <w:lang w:eastAsia="zh-CN"/>
        </w:rPr>
      </w:pPr>
    </w:p>
    <w:p w:rsidR="00503349" w:rsidRDefault="00503349" w:rsidP="00F43BDF">
      <w:pPr>
        <w:pStyle w:val="Heading1"/>
        <w:rPr>
          <w:lang w:eastAsia="zh-CN"/>
        </w:rPr>
      </w:pPr>
      <w:r w:rsidRPr="00503349">
        <w:rPr>
          <w:lang w:eastAsia="zh-CN"/>
        </w:rPr>
        <w:lastRenderedPageBreak/>
        <w:t xml:space="preserve">SINR side conditions for PRS-RSRP measurement </w:t>
      </w:r>
    </w:p>
    <w:p w:rsidR="00F43BDF" w:rsidRDefault="00F43BDF" w:rsidP="00F43BDF">
      <w:pPr>
        <w:rPr>
          <w:lang w:eastAsia="zh-CN"/>
        </w:rPr>
      </w:pPr>
      <w:r>
        <w:rPr>
          <w:lang w:eastAsia="zh-CN"/>
        </w:rPr>
        <w:t>In RAN4#92</w:t>
      </w:r>
      <w:r w:rsidR="001E79C7">
        <w:rPr>
          <w:lang w:eastAsia="zh-CN"/>
        </w:rPr>
        <w:t>-bis</w:t>
      </w:r>
      <w:r>
        <w:rPr>
          <w:lang w:eastAsia="zh-CN"/>
        </w:rPr>
        <w:t xml:space="preserve"> meeting</w:t>
      </w:r>
      <w:r w:rsidR="001E79C7">
        <w:rPr>
          <w:lang w:eastAsia="zh-CN"/>
        </w:rPr>
        <w:t xml:space="preserve"> </w:t>
      </w:r>
      <w:r>
        <w:rPr>
          <w:lang w:eastAsia="zh-CN"/>
        </w:rPr>
        <w:t xml:space="preserve">[2], there is note that: </w:t>
      </w:r>
    </w:p>
    <w:p w:rsidR="00F43BDF" w:rsidRPr="00F43BDF" w:rsidRDefault="00F43BDF" w:rsidP="00F43BDF">
      <w:pPr>
        <w:pStyle w:val="ListParagraph"/>
        <w:numPr>
          <w:ilvl w:val="0"/>
          <w:numId w:val="9"/>
        </w:numPr>
        <w:rPr>
          <w:i/>
          <w:lang w:eastAsia="zh-CN"/>
        </w:rPr>
      </w:pPr>
      <w:r w:rsidRPr="00F43BDF">
        <w:rPr>
          <w:i/>
          <w:lang w:eastAsia="zh-CN"/>
        </w:rPr>
        <w:t>Side conditions for PRS-RSRP accuracy requirements should be the same as those for RSTD requirements for neighbor cells</w:t>
      </w:r>
    </w:p>
    <w:p w:rsidR="00F43BDF" w:rsidRDefault="00F43BDF" w:rsidP="00E219BF">
      <w:pPr>
        <w:rPr>
          <w:lang w:eastAsia="zh-CN"/>
        </w:rPr>
      </w:pPr>
      <w:r>
        <w:rPr>
          <w:lang w:eastAsia="zh-CN"/>
        </w:rPr>
        <w:t>However, we note that</w:t>
      </w:r>
    </w:p>
    <w:p w:rsidR="00F43BDF" w:rsidRDefault="00F43BDF" w:rsidP="00F43BDF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Main use case of PRS-RSRP measurement is for DL-AoD positioning</w:t>
      </w:r>
    </w:p>
    <w:p w:rsidR="00F43BDF" w:rsidRDefault="00F43BDF" w:rsidP="00F43BDF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In DL-AoD positioning, the focus should be on relative PRS-RSRP accuracy since the AoD estimation is done by making use of the difference between PRS-RSRPs of PRS beams from a TRP</w:t>
      </w:r>
    </w:p>
    <w:p w:rsidR="00F43BDF" w:rsidRDefault="00F43BDF" w:rsidP="00F43BDF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DL-AoD positioning is mostly likely to be used for indoor office scenario since it requires high LOS probability</w:t>
      </w:r>
    </w:p>
    <w:p w:rsidR="00F43BDF" w:rsidRDefault="00F43BDF" w:rsidP="00E219BF">
      <w:pPr>
        <w:pStyle w:val="ListParagraph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Side conditions for RSTD measurement is set mainly by considering UMa and UMi scenario</w:t>
      </w:r>
    </w:p>
    <w:p w:rsidR="00F43BDF" w:rsidRDefault="00F43BDF" w:rsidP="00E219BF">
      <w:pPr>
        <w:rPr>
          <w:lang w:eastAsia="zh-CN"/>
        </w:rPr>
      </w:pPr>
      <w:r>
        <w:rPr>
          <w:lang w:eastAsia="zh-CN"/>
        </w:rPr>
        <w:t xml:space="preserve">Furthermore, we note that in RAN2’s email discussion, the concept of differential PRS-RSRP reporting is supported by several companies (we will provide our view on differential </w:t>
      </w:r>
      <w:r w:rsidR="002A637E">
        <w:rPr>
          <w:lang w:eastAsia="zh-CN"/>
        </w:rPr>
        <w:t xml:space="preserve">PRS-RSRP </w:t>
      </w:r>
      <w:r>
        <w:rPr>
          <w:lang w:eastAsia="zh-CN"/>
        </w:rPr>
        <w:t xml:space="preserve">in </w:t>
      </w:r>
      <w:r w:rsidR="0010430E">
        <w:rPr>
          <w:lang w:eastAsia="zh-CN"/>
        </w:rPr>
        <w:t>section 5</w:t>
      </w:r>
      <w:r>
        <w:rPr>
          <w:lang w:eastAsia="zh-CN"/>
        </w:rPr>
        <w:t>).</w:t>
      </w:r>
    </w:p>
    <w:p w:rsidR="002A637E" w:rsidRDefault="00F43BDF" w:rsidP="009767AB">
      <w:pPr>
        <w:rPr>
          <w:lang w:eastAsia="zh-CN"/>
        </w:rPr>
      </w:pPr>
      <w:r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9D5555A" wp14:editId="78381C42">
                <wp:simplePos x="0" y="0"/>
                <wp:positionH relativeFrom="margin">
                  <wp:align>right</wp:align>
                </wp:positionH>
                <wp:positionV relativeFrom="paragraph">
                  <wp:posOffset>284425</wp:posOffset>
                </wp:positionV>
                <wp:extent cx="5907405" cy="866140"/>
                <wp:effectExtent l="0" t="0" r="17145" b="1016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7405" cy="8666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BDF" w:rsidRDefault="00F43BDF">
                            <w:r w:rsidRPr="00F43BDF">
                              <w:rPr>
                                <w:b/>
                              </w:rPr>
                              <w:t>Proposal 2</w:t>
                            </w:r>
                            <w:r>
                              <w:t xml:space="preserve">: </w:t>
                            </w:r>
                          </w:p>
                          <w:p w:rsidR="00F43BDF" w:rsidRDefault="00F43BDF" w:rsidP="00F43BD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No need to define absolute PRS-RSRP accuracy requirements</w:t>
                            </w:r>
                          </w:p>
                          <w:p w:rsidR="00F43BDF" w:rsidRDefault="009767AB" w:rsidP="00F43BD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RAN4 to d</w:t>
                            </w:r>
                            <w:r w:rsidR="00F43BDF">
                              <w:t xml:space="preserve">efine relative accuracy requirements for PRS-RSRP </w:t>
                            </w:r>
                          </w:p>
                          <w:p w:rsidR="00F43BDF" w:rsidRDefault="00F43BDF" w:rsidP="00F43BDF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</w:pPr>
                            <w:r>
                              <w:t>RAN4 to discuss side conditions for PRS-RSRP relative accuracy requirement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5555A" id="_x0000_s1027" type="#_x0000_t202" style="position:absolute;left:0;text-align:left;margin-left:413.95pt;margin-top:22.4pt;width:465.15pt;height:68.2pt;z-index:25167360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">
                <v:textbox>
                  <w:txbxContent>
                    <w:p w:rsidR="00F43BDF" w:rsidRDefault="00F43BDF">
                      <w:r w:rsidRPr="00F43BDF">
                        <w:rPr>
                          <w:b/>
                        </w:rPr>
                        <w:t>Proposal 2</w:t>
                      </w:r>
                      <w:r>
                        <w:t xml:space="preserve">: </w:t>
                      </w:r>
                    </w:p>
                    <w:p w:rsidR="00F43BDF" w:rsidRDefault="00F43BDF" w:rsidP="00F43BD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No need to define absolute PRS-RSRP accuracy requirements</w:t>
                      </w:r>
                    </w:p>
                    <w:p w:rsidR="00F43BDF" w:rsidRDefault="009767AB" w:rsidP="00F43BD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RAN4 to d</w:t>
                      </w:r>
                      <w:r w:rsidR="00F43BDF">
                        <w:t xml:space="preserve">efine relative accuracy requirements for PRS-RSRP </w:t>
                      </w:r>
                    </w:p>
                    <w:p w:rsidR="00F43BDF" w:rsidRDefault="00F43BDF" w:rsidP="00F43BDF">
                      <w:pPr>
                        <w:pStyle w:val="ListParagraph"/>
                        <w:numPr>
                          <w:ilvl w:val="0"/>
                          <w:numId w:val="10"/>
                        </w:numPr>
                      </w:pPr>
                      <w:r>
                        <w:t>RAN4 to discuss side conditions for PRS-RSRP relative accuracy requirement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Base on above observations, we have the following proposals:</w:t>
      </w:r>
    </w:p>
    <w:p w:rsidR="00F43BDF" w:rsidRDefault="009767AB" w:rsidP="009767AB">
      <w:pPr>
        <w:rPr>
          <w:lang w:eastAsia="zh-CN"/>
        </w:rPr>
      </w:pPr>
      <w:r>
        <w:rPr>
          <w:lang w:eastAsia="zh-CN"/>
        </w:rPr>
        <w:t xml:space="preserve">If side condition of the PRS-RSRP relative accuracy requirement is set to be Es/Iot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≥-13</m:t>
        </m:r>
      </m:oMath>
      <w:r>
        <w:rPr>
          <w:lang w:eastAsia="zh-CN"/>
        </w:rPr>
        <w:t xml:space="preserve"> dB, then it is expected that accuracy range would be large and hence the requirement would be less meaningful</w:t>
      </w:r>
      <w:r w:rsidR="002A637E">
        <w:rPr>
          <w:lang w:eastAsia="zh-CN"/>
        </w:rPr>
        <w:t xml:space="preserve"> (see our companion distribution [5])</w:t>
      </w:r>
      <w:r>
        <w:rPr>
          <w:lang w:eastAsia="zh-CN"/>
        </w:rPr>
        <w:t xml:space="preserve">. From our SLS simulation results for indoor office as shown below, the side condition of the PRS-RSRP relative accuracy requirement </w:t>
      </w:r>
      <w:r w:rsidR="00C44A9F">
        <w:rPr>
          <w:lang w:eastAsia="zh-CN"/>
        </w:rPr>
        <w:t>can</w:t>
      </w:r>
      <w:r>
        <w:rPr>
          <w:lang w:eastAsia="zh-CN"/>
        </w:rPr>
        <w:t xml:space="preserve"> be set as Es/Iot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≥-6</m:t>
        </m:r>
      </m:oMath>
      <w:r>
        <w:rPr>
          <w:lang w:eastAsia="zh-CN"/>
        </w:rPr>
        <w:t xml:space="preserve"> dB.</w:t>
      </w:r>
    </w:p>
    <w:p w:rsidR="00F43BDF" w:rsidRDefault="009767AB" w:rsidP="009767AB">
      <w:pPr>
        <w:jc w:val="center"/>
        <w:rPr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73FA5438" wp14:editId="2929E1CD">
            <wp:extent cx="3466769" cy="2921592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9132" cy="2932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67AB" w:rsidRDefault="009767AB" w:rsidP="009767AB">
      <w:pPr>
        <w:jc w:val="center"/>
        <w:rPr>
          <w:lang w:eastAsia="zh-CN"/>
        </w:rPr>
      </w:pPr>
      <w:r>
        <w:rPr>
          <w:lang w:eastAsia="zh-CN"/>
        </w:rPr>
        <w:t>Figure 1: Es/Iot for best 6 cells for indoor office scenario, comb-4 PRS, no muting</w:t>
      </w:r>
    </w:p>
    <w:p w:rsidR="00F43BDF" w:rsidRDefault="00F43BDF" w:rsidP="00E219BF">
      <w:pPr>
        <w:rPr>
          <w:lang w:eastAsia="zh-CN"/>
        </w:rPr>
      </w:pPr>
    </w:p>
    <w:p w:rsidR="009767AB" w:rsidRDefault="009767AB" w:rsidP="009767AB">
      <w:pPr>
        <w:pStyle w:val="Heading1"/>
        <w:rPr>
          <w:lang w:eastAsia="zh-CN"/>
        </w:rPr>
      </w:pPr>
      <w:r>
        <w:rPr>
          <w:lang w:eastAsia="zh-CN"/>
        </w:rPr>
        <w:t>PRS-RSRP measurement period</w:t>
      </w:r>
    </w:p>
    <w:p w:rsidR="0010430E" w:rsidRDefault="00F6251F" w:rsidP="00F6251F">
      <w:pPr>
        <w:rPr>
          <w:lang w:eastAsia="zh-CN"/>
        </w:rPr>
      </w:pPr>
      <w:r>
        <w:rPr>
          <w:lang w:eastAsia="zh-CN"/>
        </w:rPr>
        <w:t xml:space="preserve">In </w:t>
      </w:r>
      <w:r w:rsidR="0010430E">
        <w:rPr>
          <w:lang w:eastAsia="zh-CN"/>
        </w:rPr>
        <w:t>RAN4#93 WF [3], we have the following agreement:</w:t>
      </w:r>
    </w:p>
    <w:p w:rsidR="00390DA7" w:rsidRPr="0010430E" w:rsidRDefault="00F6251F" w:rsidP="0010430E">
      <w:pPr>
        <w:numPr>
          <w:ilvl w:val="0"/>
          <w:numId w:val="11"/>
        </w:numPr>
        <w:rPr>
          <w:i/>
          <w:lang w:val="en-US" w:eastAsia="zh-CN"/>
        </w:rPr>
      </w:pPr>
      <w:r w:rsidRPr="0010430E">
        <w:rPr>
          <w:i/>
          <w:lang w:eastAsia="zh-CN"/>
        </w:rPr>
        <w:lastRenderedPageBreak/>
        <w:t xml:space="preserve"> </w:t>
      </w:r>
      <w:r w:rsidR="001D55E8" w:rsidRPr="0010430E">
        <w:rPr>
          <w:i/>
          <w:lang w:val="en-US" w:eastAsia="zh-CN"/>
        </w:rPr>
        <w:t>If PRS-RSRP is configured to be measured along with RSTD using the same assistance data:</w:t>
      </w:r>
    </w:p>
    <w:p w:rsidR="00390DA7" w:rsidRPr="0010430E" w:rsidRDefault="001D55E8" w:rsidP="0010430E">
      <w:pPr>
        <w:numPr>
          <w:ilvl w:val="1"/>
          <w:numId w:val="11"/>
        </w:numPr>
        <w:tabs>
          <w:tab w:val="num" w:pos="1440"/>
        </w:tabs>
        <w:rPr>
          <w:i/>
          <w:lang w:val="en-US" w:eastAsia="zh-CN"/>
        </w:rPr>
      </w:pPr>
      <w:r w:rsidRPr="0010430E">
        <w:rPr>
          <w:i/>
          <w:lang w:val="en-US" w:eastAsia="zh-CN"/>
        </w:rPr>
        <w:t>then the measurement periods of PRS-RSRP and RSTD are the same.</w:t>
      </w:r>
    </w:p>
    <w:p w:rsidR="00390DA7" w:rsidRPr="0010430E" w:rsidRDefault="001D55E8" w:rsidP="0010430E">
      <w:pPr>
        <w:numPr>
          <w:ilvl w:val="0"/>
          <w:numId w:val="11"/>
        </w:numPr>
        <w:tabs>
          <w:tab w:val="num" w:pos="720"/>
        </w:tabs>
        <w:rPr>
          <w:i/>
          <w:lang w:val="en-US" w:eastAsia="zh-CN"/>
        </w:rPr>
      </w:pPr>
      <w:r w:rsidRPr="0010430E">
        <w:rPr>
          <w:i/>
          <w:lang w:val="en-US" w:eastAsia="zh-CN"/>
        </w:rPr>
        <w:t xml:space="preserve">Otherwise: </w:t>
      </w:r>
    </w:p>
    <w:p w:rsidR="00390DA7" w:rsidRPr="0010430E" w:rsidRDefault="001D55E8" w:rsidP="0010430E">
      <w:pPr>
        <w:numPr>
          <w:ilvl w:val="1"/>
          <w:numId w:val="11"/>
        </w:numPr>
        <w:tabs>
          <w:tab w:val="num" w:pos="1440"/>
        </w:tabs>
        <w:rPr>
          <w:i/>
          <w:lang w:val="en-US" w:eastAsia="zh-CN"/>
        </w:rPr>
      </w:pPr>
      <w:r w:rsidRPr="0010430E">
        <w:rPr>
          <w:i/>
          <w:lang w:val="en-US" w:eastAsia="zh-CN"/>
        </w:rPr>
        <w:t>In non-DRX the PRS-RSRP measurement period is FFS.</w:t>
      </w:r>
    </w:p>
    <w:p w:rsidR="00390DA7" w:rsidRPr="0010430E" w:rsidRDefault="001D55E8" w:rsidP="0010430E">
      <w:pPr>
        <w:numPr>
          <w:ilvl w:val="1"/>
          <w:numId w:val="11"/>
        </w:numPr>
        <w:tabs>
          <w:tab w:val="num" w:pos="1440"/>
        </w:tabs>
        <w:rPr>
          <w:i/>
          <w:lang w:val="en-US" w:eastAsia="zh-CN"/>
        </w:rPr>
      </w:pPr>
      <w:r w:rsidRPr="0010430E">
        <w:rPr>
          <w:i/>
          <w:lang w:val="en-US" w:eastAsia="zh-CN"/>
        </w:rPr>
        <w:t>When DRX is used then whether or not the PRS-RSRP measurement period depends on DRX cycle may depend on the positioning method; details are FFS.</w:t>
      </w:r>
    </w:p>
    <w:p w:rsidR="0010430E" w:rsidRDefault="0010430E" w:rsidP="00F6251F">
      <w:pPr>
        <w:rPr>
          <w:lang w:val="en-US" w:eastAsia="zh-CN"/>
        </w:rPr>
      </w:pPr>
      <w:r w:rsidRPr="0010430E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120457" wp14:editId="5D3D61DC">
                <wp:simplePos x="0" y="0"/>
                <wp:positionH relativeFrom="margin">
                  <wp:align>right</wp:align>
                </wp:positionH>
                <wp:positionV relativeFrom="paragraph">
                  <wp:posOffset>1983105</wp:posOffset>
                </wp:positionV>
                <wp:extent cx="5899150" cy="452755"/>
                <wp:effectExtent l="0" t="0" r="25400" b="2349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0" cy="4532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430E" w:rsidRPr="0010430E" w:rsidRDefault="0010430E">
                            <w:pPr>
                              <w:rPr>
                                <w:lang w:val="en-US"/>
                              </w:rPr>
                            </w:pPr>
                            <w:r w:rsidRPr="0010430E">
                              <w:rPr>
                                <w:b/>
                              </w:rPr>
                              <w:t>Proposal 4</w:t>
                            </w:r>
                            <w:r>
                              <w:t xml:space="preserve">: </w:t>
                            </w:r>
                            <w:r w:rsidRPr="0010430E">
                              <w:t xml:space="preserve">Non-DRX requirements apply for </w:t>
                            </w:r>
                            <w:r>
                              <w:t>PRS-RSRP</w:t>
                            </w:r>
                            <w:r w:rsidRPr="0010430E">
                              <w:t xml:space="preserve"> measurement period, regardless of whether and which DRX configuration is configured for the 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20457" id="_x0000_s1028" type="#_x0000_t202" style="position:absolute;left:0;text-align:left;margin-left:413.3pt;margin-top:156.15pt;width:464.5pt;height:35.65pt;z-index:25167769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">
                <v:textbox>
                  <w:txbxContent>
                    <w:p w:rsidR="0010430E" w:rsidRPr="0010430E" w:rsidRDefault="0010430E">
                      <w:pPr>
                        <w:rPr>
                          <w:lang w:val="en-US"/>
                        </w:rPr>
                      </w:pPr>
                      <w:r w:rsidRPr="0010430E">
                        <w:rPr>
                          <w:b/>
                        </w:rPr>
                        <w:t>Proposal 4</w:t>
                      </w:r>
                      <w:r>
                        <w:t xml:space="preserve">: </w:t>
                      </w:r>
                      <w:r w:rsidRPr="0010430E">
                        <w:t xml:space="preserve">Non-DRX requirements apply for </w:t>
                      </w:r>
                      <w:r>
                        <w:t>PRS-RSRP</w:t>
                      </w:r>
                      <w:r w:rsidRPr="0010430E">
                        <w:t xml:space="preserve"> measurement period, regardless of whether and which DRX configuration is configured for the UE.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0430E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6E0101D" wp14:editId="2CD6DE2F">
                <wp:simplePos x="0" y="0"/>
                <wp:positionH relativeFrom="margin">
                  <wp:align>right</wp:align>
                </wp:positionH>
                <wp:positionV relativeFrom="paragraph">
                  <wp:posOffset>727075</wp:posOffset>
                </wp:positionV>
                <wp:extent cx="5891530" cy="1176655"/>
                <wp:effectExtent l="0" t="0" r="13970" b="2349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1530" cy="1176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430E" w:rsidRDefault="0010430E" w:rsidP="0010430E">
                            <w:pPr>
                              <w:rPr>
                                <w:lang w:val="en-US"/>
                              </w:rPr>
                            </w:pPr>
                            <w:r w:rsidRPr="0010430E">
                              <w:rPr>
                                <w:b/>
                              </w:rPr>
                              <w:t>Proposal 3</w:t>
                            </w:r>
                            <w:r>
                              <w:t xml:space="preserve">: For non-DRX case, </w:t>
                            </w:r>
                            <w:r w:rsidRPr="001272E5">
                              <w:rPr>
                                <w:lang w:val="en-US"/>
                              </w:rPr>
                              <w:t>UE measures</w:t>
                            </w:r>
                            <w:r>
                              <w:rPr>
                                <w:lang w:val="en-US"/>
                              </w:rPr>
                              <w:t xml:space="preserve"> and reports</w:t>
                            </w:r>
                            <w:r w:rsidRPr="001272E5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 xml:space="preserve">PRS-RSRP for </w:t>
                            </w:r>
                            <w:r w:rsidRPr="001272E5">
                              <w:rPr>
                                <w:lang w:val="en-US"/>
                              </w:rPr>
                              <w:t>at least n =16 cells within</w:t>
                            </w:r>
                          </w:p>
                          <w:p w:rsidR="0010430E" w:rsidRDefault="00513278" w:rsidP="0010430E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RSRP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⋅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M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⋅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oMath>
                            <w:r w:rsidR="0010430E" w:rsidRPr="001272E5">
                              <w:rPr>
                                <w:lang w:val="en-US"/>
                              </w:rPr>
                              <w:t xml:space="preserve"> ms</w:t>
                            </w:r>
                          </w:p>
                          <w:p w:rsidR="0010430E" w:rsidRDefault="0010430E" w:rsidP="0010430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provided that there are 16 cells satisfying Es/Iot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≥-6dB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, where </w:t>
                            </w:r>
                            <w:r w:rsidRPr="00A81D05">
                              <w:rPr>
                                <w:i/>
                                <w:lang w:val="en-US"/>
                              </w:rPr>
                              <w:t>k</w:t>
                            </w:r>
                            <w:r>
                              <w:rPr>
                                <w:lang w:val="en-US"/>
                              </w:rPr>
                              <w:t xml:space="preserve"> is the number of positioning</w:t>
                            </w:r>
                            <w:r w:rsidRPr="008A4031">
                              <w:rPr>
                                <w:lang w:val="en-US"/>
                              </w:rPr>
                              <w:t xml:space="preserve"> frequency layers</w:t>
                            </w:r>
                            <w:r>
                              <w:rPr>
                                <w:lang w:val="en-US"/>
                              </w:rPr>
                              <w:t xml:space="preserve">, M = 16, and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1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≤N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≤8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 is the number of  PRS slots in one PRS instance.</w:t>
                            </w:r>
                          </w:p>
                          <w:p w:rsidR="0010430E" w:rsidRPr="0010430E" w:rsidRDefault="0010430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Furthermore, it is assumed that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≥160ms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 is the same for all positioning frequency layers.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0101D" id="_x0000_s1029" type="#_x0000_t202" style="position:absolute;left:0;text-align:left;margin-left:412.7pt;margin-top:57.25pt;width:463.9pt;height:92.65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">
                <v:textbox>
                  <w:txbxContent>
                    <w:p w:rsidR="0010430E" w:rsidRDefault="0010430E" w:rsidP="0010430E">
                      <w:pPr>
                        <w:rPr>
                          <w:lang w:val="en-US"/>
                        </w:rPr>
                      </w:pPr>
                      <w:r w:rsidRPr="0010430E">
                        <w:rPr>
                          <w:b/>
                        </w:rPr>
                        <w:t>Proposal 3</w:t>
                      </w:r>
                      <w:r>
                        <w:t xml:space="preserve">: For non-DRX case, </w:t>
                      </w:r>
                      <w:r w:rsidRPr="001272E5">
                        <w:rPr>
                          <w:lang w:val="en-US"/>
                        </w:rPr>
                        <w:t>UE measures</w:t>
                      </w:r>
                      <w:r>
                        <w:rPr>
                          <w:lang w:val="en-US"/>
                        </w:rPr>
                        <w:t xml:space="preserve"> and reports</w:t>
                      </w:r>
                      <w:r w:rsidRPr="001272E5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 xml:space="preserve">PRS-RSRP for </w:t>
                      </w:r>
                      <w:r w:rsidRPr="001272E5">
                        <w:rPr>
                          <w:lang w:val="en-US"/>
                        </w:rPr>
                        <w:t>at least n =16 cells within</w:t>
                      </w:r>
                    </w:p>
                    <w:p w:rsidR="0010430E" w:rsidRDefault="0010430E" w:rsidP="0010430E">
                      <w:pPr>
                        <w:jc w:val="center"/>
                        <w:rPr>
                          <w:lang w:val="en-US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RSRP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PRS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⋅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⋅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k</m:t>
                        </m:r>
                      </m:oMath>
                      <w:r w:rsidRPr="001272E5">
                        <w:rPr>
                          <w:lang w:val="en-US"/>
                        </w:rPr>
                        <w:t xml:space="preserve"> ms</w:t>
                      </w:r>
                    </w:p>
                    <w:p w:rsidR="0010430E" w:rsidRDefault="0010430E" w:rsidP="0010430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provided that </w:t>
                      </w:r>
                      <w:r>
                        <w:rPr>
                          <w:lang w:val="en-US"/>
                        </w:rPr>
                        <w:t xml:space="preserve">there are 16 cells satisfying Es/Iot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≥-6dB</m:t>
                        </m:r>
                      </m:oMath>
                      <w:r>
                        <w:rPr>
                          <w:lang w:val="en-US"/>
                        </w:rPr>
                        <w:t xml:space="preserve">, where </w:t>
                      </w:r>
                      <w:r w:rsidRPr="00A81D05">
                        <w:rPr>
                          <w:i/>
                          <w:lang w:val="en-US"/>
                        </w:rPr>
                        <w:t>k</w:t>
                      </w:r>
                      <w:r>
                        <w:rPr>
                          <w:lang w:val="en-US"/>
                        </w:rPr>
                        <w:t xml:space="preserve"> is the number of positioning</w:t>
                      </w:r>
                      <w:r w:rsidRPr="008A4031">
                        <w:rPr>
                          <w:lang w:val="en-US"/>
                        </w:rPr>
                        <w:t xml:space="preserve"> frequency layers</w:t>
                      </w:r>
                      <w:r>
                        <w:rPr>
                          <w:lang w:val="en-US"/>
                        </w:rPr>
                        <w:t xml:space="preserve">, M = 16, and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≤N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PRS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≤8</m:t>
                        </m:r>
                      </m:oMath>
                      <w:r>
                        <w:rPr>
                          <w:lang w:val="en-US"/>
                        </w:rPr>
                        <w:t xml:space="preserve"> is the number of  PRS slots in one PRS instance.</w:t>
                      </w:r>
                    </w:p>
                    <w:p w:rsidR="0010430E" w:rsidRPr="0010430E" w:rsidRDefault="0010430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Furthermore, it is assumed that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≥160ms</m:t>
                        </m:r>
                      </m:oMath>
                      <w:r>
                        <w:rPr>
                          <w:lang w:val="en-US"/>
                        </w:rPr>
                        <w:t xml:space="preserve"> is the same for all positioning frequency layers.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 w:eastAsia="zh-CN"/>
        </w:rPr>
        <w:t>For the case that PRS-RSRP measurement is configured independently, the PRS-RSRP measurement period can be the same as that for RSTD measurement. Also, the positioning measurement has high</w:t>
      </w:r>
      <w:r w:rsidR="00415DCD">
        <w:rPr>
          <w:lang w:val="en-US" w:eastAsia="zh-CN"/>
        </w:rPr>
        <w:t>er</w:t>
      </w:r>
      <w:r>
        <w:rPr>
          <w:lang w:val="en-US" w:eastAsia="zh-CN"/>
        </w:rPr>
        <w:t xml:space="preserve"> priority than other procedure (except handover), thus when DRX is used, the corresponding measurement period should remain the same as that for non-DRX case. Thus, we have the following proposals:</w:t>
      </w:r>
    </w:p>
    <w:p w:rsidR="005170F4" w:rsidRDefault="00CA0615" w:rsidP="000B0AB9">
      <w:pPr>
        <w:rPr>
          <w:lang w:eastAsia="zh-CN"/>
        </w:rPr>
      </w:pPr>
      <w:r w:rsidRPr="00F45101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AF36688" wp14:editId="56B14C17">
                <wp:simplePos x="0" y="0"/>
                <wp:positionH relativeFrom="margin">
                  <wp:posOffset>-635</wp:posOffset>
                </wp:positionH>
                <wp:positionV relativeFrom="paragraph">
                  <wp:posOffset>2336718</wp:posOffset>
                </wp:positionV>
                <wp:extent cx="5890895" cy="1404620"/>
                <wp:effectExtent l="0" t="0" r="1460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8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5101" w:rsidRDefault="00F45101" w:rsidP="00F45101">
                            <w:r>
                              <w:rPr>
                                <w:b/>
                              </w:rPr>
                              <w:t>Proposal 5</w:t>
                            </w:r>
                            <w:r>
                              <w:t xml:space="preserve">: The requirement on PRS-RSRP measurement period under cell is given by  </w:t>
                            </w:r>
                          </w:p>
                          <w:p w:rsidR="00F45101" w:rsidRDefault="00513278" w:rsidP="00F45101">
                            <w:pPr>
                              <w:jc w:val="center"/>
                              <w:rPr>
                                <w:iCs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RSRP,  HO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RSRP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+K⋅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PRS</m:t>
                                  </m:r>
                                </m:sub>
                              </m:sSub>
                            </m:oMath>
                            <w:r w:rsidR="00F45101">
                              <w:rPr>
                                <w:iCs/>
                              </w:rPr>
                              <w:t xml:space="preserve"> ms</w:t>
                            </w:r>
                          </w:p>
                          <w:p w:rsidR="00F45101" w:rsidRPr="00F45101" w:rsidRDefault="00F45101">
                            <w:pPr>
                              <w:rPr>
                                <w:iCs/>
                              </w:rPr>
                            </w:pPr>
                            <w:r>
                              <w:rPr>
                                <w:iCs/>
                              </w:rPr>
                              <w:t xml:space="preserve">where </w:t>
                            </w:r>
                            <w:r w:rsidRPr="00D66604">
                              <w:rPr>
                                <w:i/>
                                <w:iCs/>
                              </w:rPr>
                              <w:t>K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 xml:space="preserve">is the number of HO,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≥160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ms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 is the PRS periodicity,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RSRP</m:t>
                                  </m:r>
                                </m:sub>
                              </m:sSub>
                            </m:oMath>
                            <w:r>
                              <w:rPr>
                                <w:iCs/>
                              </w:rPr>
                              <w:t xml:space="preserve"> is given in proposal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AF36688" id="_x0000_s1030" type="#_x0000_t202" style="position:absolute;left:0;text-align:left;margin-left:-.05pt;margin-top:184pt;width:463.8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">
                <v:textbox style="mso-fit-shape-to-text:t">
                  <w:txbxContent>
                    <w:p w:rsidR="00F45101" w:rsidRDefault="00F45101" w:rsidP="00F45101">
                      <w:r>
                        <w:rPr>
                          <w:b/>
                        </w:rPr>
                        <w:t>Propos</w:t>
                      </w:r>
                      <w:r>
                        <w:rPr>
                          <w:b/>
                        </w:rPr>
                        <w:t>al 5</w:t>
                      </w:r>
                      <w:r>
                        <w:t xml:space="preserve">: The requirement on </w:t>
                      </w:r>
                      <w:r>
                        <w:t>PRS-RSRP</w:t>
                      </w:r>
                      <w:r>
                        <w:t xml:space="preserve"> measurement period under cell is given by  </w:t>
                      </w:r>
                    </w:p>
                    <w:p w:rsidR="00F45101" w:rsidRDefault="00F45101" w:rsidP="00F45101">
                      <w:pPr>
                        <w:jc w:val="center"/>
                        <w:rPr>
                          <w:iCs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RSRP</m:t>
                            </m:r>
                            <m:r>
                              <w:rPr>
                                <w:rFonts w:ascii="Cambria Math" w:hAnsi="Cambria Math"/>
                              </w:rPr>
                              <m:t>,  HO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RSRP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+K⋅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</m:sub>
                        </m:sSub>
                      </m:oMath>
                      <w:r>
                        <w:rPr>
                          <w:iCs/>
                        </w:rPr>
                        <w:t xml:space="preserve"> ms</w:t>
                      </w:r>
                    </w:p>
                    <w:p w:rsidR="00F45101" w:rsidRPr="00F45101" w:rsidRDefault="00F45101">
                      <w:pPr>
                        <w:rPr>
                          <w:iCs/>
                        </w:rPr>
                      </w:pPr>
                      <w:r>
                        <w:rPr>
                          <w:iCs/>
                        </w:rPr>
                        <w:t xml:space="preserve">where </w:t>
                      </w:r>
                      <w:r w:rsidRPr="00D66604">
                        <w:rPr>
                          <w:i/>
                          <w:iCs/>
                        </w:rPr>
                        <w:t>K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 xml:space="preserve">is the number of HO,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PRS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≥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160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ms</m:t>
                        </m:r>
                      </m:oMath>
                      <w:r>
                        <w:rPr>
                          <w:lang w:val="en-US"/>
                        </w:rPr>
                        <w:t xml:space="preserve"> is the PRS periodicity,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RSRP</m:t>
                            </m:r>
                          </m:sub>
                        </m:sSub>
                      </m:oMath>
                      <w:r>
                        <w:rPr>
                          <w:iCs/>
                        </w:rPr>
                        <w:t xml:space="preserve"> is given in proposal 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T</w:t>
      </w:r>
      <w:r w:rsidRPr="00A37706">
        <w:t xml:space="preserve">he </w:t>
      </w:r>
      <w:r>
        <w:t>PRS-RSRP</w:t>
      </w:r>
      <w:r w:rsidRPr="00A37706">
        <w:t xml:space="preserve"> measurement period shall be extended</w:t>
      </w:r>
      <w:r>
        <w:t xml:space="preserve"> based on the number of possibly missed PRS instances due to HOs. Since for one HO, one</w:t>
      </w:r>
      <w:r w:rsidRPr="00D66604">
        <w:t xml:space="preserve"> PRS </w:t>
      </w:r>
      <w:r>
        <w:t>instance may be dropped by the UE, we have the following proposal:</w:t>
      </w:r>
      <w:r w:rsidRPr="00D66604">
        <w:t xml:space="preserve"> </w:t>
      </w:r>
      <w:r>
        <w:t xml:space="preserve"> </w:t>
      </w:r>
    </w:p>
    <w:p w:rsidR="005170F4" w:rsidRDefault="005170F4" w:rsidP="000B0AB9">
      <w:pPr>
        <w:rPr>
          <w:lang w:eastAsia="zh-CN"/>
        </w:rPr>
      </w:pPr>
    </w:p>
    <w:p w:rsidR="00B30B41" w:rsidRDefault="00B30B41" w:rsidP="00B30B41">
      <w:pPr>
        <w:pStyle w:val="Heading1"/>
      </w:pPr>
      <w:r>
        <w:t>PRS-RSRP report mapping table</w:t>
      </w:r>
    </w:p>
    <w:p w:rsidR="00D95D17" w:rsidRDefault="00D95D17" w:rsidP="00D95D17">
      <w:pPr>
        <w:rPr>
          <w:lang w:eastAsia="zh-CN"/>
        </w:rPr>
      </w:pPr>
      <w:r>
        <w:rPr>
          <w:lang w:eastAsia="zh-CN"/>
        </w:rPr>
        <w:t>In RAN4#93 WF [3], we have the following agreement: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Maximum value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Reuse the maximum valid value of the existing SS-RSRP report mapping (-44 dBm)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Minimum value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Investigate if the minimum value needs to be lower than the minimum value of the existing SS-RSRP report mapping</w:t>
      </w:r>
    </w:p>
    <w:p w:rsidR="00390DA7" w:rsidRPr="00D95D17" w:rsidRDefault="001D55E8" w:rsidP="00D95D17">
      <w:pPr>
        <w:numPr>
          <w:ilvl w:val="0"/>
          <w:numId w:val="12"/>
        </w:numPr>
        <w:tabs>
          <w:tab w:val="num" w:pos="72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Resolution of PRS-RSRP report mapping:</w:t>
      </w:r>
    </w:p>
    <w:p w:rsidR="00390DA7" w:rsidRPr="00D95D17" w:rsidRDefault="001D55E8" w:rsidP="00D95D17">
      <w:pPr>
        <w:numPr>
          <w:ilvl w:val="1"/>
          <w:numId w:val="12"/>
        </w:numPr>
        <w:tabs>
          <w:tab w:val="num" w:pos="1440"/>
        </w:tabs>
        <w:rPr>
          <w:i/>
          <w:lang w:val="en-US" w:eastAsia="zh-CN"/>
        </w:rPr>
      </w:pPr>
      <w:r w:rsidRPr="00D95D17">
        <w:rPr>
          <w:i/>
          <w:lang w:val="en-US" w:eastAsia="zh-CN"/>
        </w:rPr>
        <w:t>Reuse the resolution of the existing SS-RSRP report mapping  (1 dB)</w:t>
      </w:r>
    </w:p>
    <w:p w:rsidR="00B30B41" w:rsidRDefault="00D95D17" w:rsidP="00983E2C">
      <w:pPr>
        <w:rPr>
          <w:lang w:val="en-US" w:eastAsia="zh-CN"/>
        </w:rPr>
      </w:pPr>
      <w:r w:rsidRPr="00D95D17">
        <w:rPr>
          <w:noProof/>
          <w:lang w:val="en-US" w:eastAsia="zh-TW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2D21B77" wp14:editId="41746D23">
                <wp:simplePos x="0" y="0"/>
                <wp:positionH relativeFrom="margin">
                  <wp:align>right</wp:align>
                </wp:positionH>
                <wp:positionV relativeFrom="paragraph">
                  <wp:posOffset>231140</wp:posOffset>
                </wp:positionV>
                <wp:extent cx="5890895" cy="468630"/>
                <wp:effectExtent l="0" t="0" r="14605" b="266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0895" cy="469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5D17" w:rsidRPr="00D95D17" w:rsidRDefault="00D95D17" w:rsidP="00D95D17">
                            <w:pPr>
                              <w:rPr>
                                <w:lang w:val="en-US"/>
                              </w:rPr>
                            </w:pPr>
                            <w:r w:rsidRPr="00D95D17">
                              <w:rPr>
                                <w:b/>
                              </w:rPr>
                              <w:t>Proposal 6</w:t>
                            </w:r>
                            <w:r>
                              <w:t xml:space="preserve">: The minimum value of SS-RSRP reporting table, namely </w:t>
                            </w:r>
                            <w:r>
                              <w:rPr>
                                <w:lang w:val="en-US"/>
                              </w:rPr>
                              <w:t>-140 dBm,</w:t>
                            </w:r>
                            <w:r>
                              <w:t xml:space="preserve"> can be reused for PRS-RSRP reporting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D21B77" id="_x0000_s1031" type="#_x0000_t202" style="position:absolute;left:0;text-align:left;margin-left:412.65pt;margin-top:18.2pt;width:463.85pt;height:36.9pt;z-index:25168179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">
                <v:textbox>
                  <w:txbxContent>
                    <w:p w:rsidR="00D95D17" w:rsidRPr="00D95D17" w:rsidRDefault="00D95D17" w:rsidP="00D95D17">
                      <w:pPr>
                        <w:rPr>
                          <w:lang w:val="en-US"/>
                        </w:rPr>
                      </w:pPr>
                      <w:r w:rsidRPr="00D95D17">
                        <w:rPr>
                          <w:b/>
                        </w:rPr>
                        <w:t>Proposal 6</w:t>
                      </w:r>
                      <w:r>
                        <w:t xml:space="preserve">: The minimum value of SS-RSRP reporting table, namely </w:t>
                      </w:r>
                      <w:r>
                        <w:rPr>
                          <w:lang w:val="en-US"/>
                        </w:rPr>
                        <w:t>-140 dBm,</w:t>
                      </w:r>
                      <w:r>
                        <w:t xml:space="preserve"> can be reused for PRS-RSRP reporting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 w:eastAsia="zh-CN"/>
        </w:rPr>
        <w:t>For the minimum value of PRS-RSRP reporting, we have the following proposal:</w:t>
      </w:r>
    </w:p>
    <w:p w:rsidR="00D95D17" w:rsidRPr="008433FC" w:rsidRDefault="005F562E" w:rsidP="008433FC">
      <w:pPr>
        <w:widowControl/>
        <w:autoSpaceDE/>
        <w:autoSpaceDN/>
        <w:adjustRightInd/>
        <w:spacing w:after="0"/>
        <w:jc w:val="left"/>
      </w:pPr>
      <w:r>
        <w:rPr>
          <w:lang w:val="en-US" w:eastAsia="zh-CN"/>
        </w:rPr>
        <w:t>W</w:t>
      </w:r>
      <w:r w:rsidR="00D95D17">
        <w:rPr>
          <w:lang w:val="en-US" w:eastAsia="zh-CN"/>
        </w:rPr>
        <w:t>e’ve conducted SLS simulation for various scenarios to check the minimum value of PRS-RSRP for the best 6 cells</w:t>
      </w:r>
      <w:r w:rsidR="00105824">
        <w:rPr>
          <w:lang w:val="en-US" w:eastAsia="zh-CN"/>
        </w:rPr>
        <w:t xml:space="preserve"> (refer to [4] for simulation setting)</w:t>
      </w:r>
      <w:r w:rsidR="00D95D17">
        <w:rPr>
          <w:lang w:val="en-US" w:eastAsia="zh-CN"/>
        </w:rPr>
        <w:t>. It is found that the PRS-RSRP</w:t>
      </w:r>
      <w:r w:rsidR="00105824">
        <w:rPr>
          <w:lang w:val="en-US" w:eastAsia="zh-CN"/>
        </w:rPr>
        <w:t>s</w:t>
      </w:r>
      <w:r w:rsidR="00D95D17">
        <w:rPr>
          <w:lang w:val="en-US" w:eastAsia="zh-CN"/>
        </w:rPr>
        <w:t xml:space="preserve"> for the 6 best cell is </w:t>
      </w:r>
      <w:r w:rsidR="00D95D17">
        <w:rPr>
          <w:lang w:val="en-US" w:eastAsia="zh-CN"/>
        </w:rPr>
        <w:lastRenderedPageBreak/>
        <w:t>above -140 dbm for 100%UEs. The PRS-RSRP distribution for two selected scenarios are shown below</w:t>
      </w:r>
      <w:r w:rsidR="008433FC">
        <w:rPr>
          <w:lang w:val="en-US" w:eastAsia="zh-CN"/>
        </w:rPr>
        <w:t xml:space="preserve"> (the PRS configuration is comb-4 PRS and no PRS muting)</w:t>
      </w:r>
      <w:r w:rsidR="00D95D17">
        <w:rPr>
          <w:lang w:val="en-US" w:eastAsia="zh-CN"/>
        </w:rPr>
        <w:t>:</w:t>
      </w:r>
    </w:p>
    <w:p w:rsidR="00D95D17" w:rsidRPr="00D95D17" w:rsidRDefault="00D95D17" w:rsidP="00983E2C">
      <w:pPr>
        <w:rPr>
          <w:lang w:val="en-US" w:eastAsia="zh-CN"/>
        </w:rPr>
      </w:pPr>
      <w:r w:rsidRPr="00D95D17">
        <w:rPr>
          <w:noProof/>
          <w:lang w:val="en-US" w:eastAsia="zh-TW"/>
        </w:rPr>
        <w:drawing>
          <wp:inline distT="0" distB="0" distL="0" distR="0" wp14:anchorId="7F3CCAAA" wp14:editId="2C20BC90">
            <wp:extent cx="2870421" cy="2427490"/>
            <wp:effectExtent l="0" t="0" r="6350" b="0"/>
            <wp:docPr id="1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03899" cy="2455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95D17">
        <w:rPr>
          <w:noProof/>
          <w:lang w:val="en-US" w:eastAsia="zh-TW"/>
        </w:rPr>
        <w:t xml:space="preserve"> </w:t>
      </w:r>
      <w:r w:rsidRPr="00D95D17">
        <w:rPr>
          <w:noProof/>
          <w:lang w:val="en-US" w:eastAsia="zh-TW"/>
        </w:rPr>
        <w:drawing>
          <wp:inline distT="0" distB="0" distL="0" distR="0" wp14:anchorId="0554F401" wp14:editId="4CBFBD70">
            <wp:extent cx="2902226" cy="2419491"/>
            <wp:effectExtent l="0" t="0" r="0" b="0"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02226" cy="241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E2C" w:rsidRDefault="008433FC" w:rsidP="00D95D17">
      <w:pPr>
        <w:widowControl/>
        <w:autoSpaceDE/>
        <w:autoSpaceDN/>
        <w:adjustRightInd/>
        <w:spacing w:after="0"/>
        <w:jc w:val="center"/>
        <w:rPr>
          <w:lang w:val="en-US" w:eastAsia="zh-CN"/>
        </w:rPr>
      </w:pPr>
      <w:r>
        <w:rPr>
          <w:lang w:val="en-US" w:eastAsia="zh-CN"/>
        </w:rPr>
        <w:t>Figure 2: The PRS-RSRP distribution for two selected scenarios</w:t>
      </w:r>
    </w:p>
    <w:p w:rsidR="00D95D17" w:rsidRDefault="00D95D17" w:rsidP="00983E2C">
      <w:pPr>
        <w:widowControl/>
        <w:autoSpaceDE/>
        <w:autoSpaceDN/>
        <w:adjustRightInd/>
        <w:spacing w:after="0"/>
      </w:pPr>
    </w:p>
    <w:p w:rsidR="00CC611D" w:rsidRDefault="005F562E" w:rsidP="005F562E">
      <w:pPr>
        <w:rPr>
          <w:lang w:eastAsia="zh-CN"/>
        </w:rPr>
      </w:pPr>
      <w:r>
        <w:rPr>
          <w:lang w:eastAsia="zh-CN"/>
        </w:rPr>
        <w:t xml:space="preserve">In addition, as our argument in section 3, the main use case for PRS-RSRP measurement is for DL-AoD positioning. </w:t>
      </w:r>
      <w:r w:rsidRPr="005F562E">
        <w:rPr>
          <w:lang w:eastAsia="zh-CN"/>
        </w:rPr>
        <w:t>In DL-AoD positioning, the AoD estimation is done by making use of the difference between PRS-RSRPs of PRS beams from a TRP</w:t>
      </w:r>
      <w:r>
        <w:rPr>
          <w:lang w:eastAsia="zh-CN"/>
        </w:rPr>
        <w:t xml:space="preserve">. </w:t>
      </w:r>
      <w:r w:rsidR="00CC611D">
        <w:rPr>
          <w:lang w:eastAsia="zh-CN"/>
        </w:rPr>
        <w:t>Therefore, it is reasonable to support differential PRS-RSRP reporting.</w:t>
      </w:r>
    </w:p>
    <w:p w:rsidR="00CC611D" w:rsidRDefault="00CC611D" w:rsidP="005F562E">
      <w:pPr>
        <w:rPr>
          <w:lang w:eastAsia="zh-CN"/>
        </w:rPr>
      </w:pPr>
      <w:r>
        <w:rPr>
          <w:lang w:eastAsia="zh-CN"/>
        </w:rPr>
        <w:t xml:space="preserve">In RAN2 email discussion, differential PRS-RSRP has been taken into consideration in the running CR and it is expected that RAN4 provide analysis on the range and step of differential report. </w:t>
      </w:r>
    </w:p>
    <w:p w:rsidR="00CC611D" w:rsidRDefault="00CC611D" w:rsidP="005F562E">
      <w:pPr>
        <w:rPr>
          <w:lang w:val="en-US" w:eastAsia="zh-CN"/>
        </w:rPr>
      </w:pPr>
      <w:r>
        <w:rPr>
          <w:lang w:eastAsia="zh-CN"/>
        </w:rPr>
        <w:t xml:space="preserve">In TS 38.133, differential SS-RSRP report mapping table is designed with 30 dB as maximum </w:t>
      </w:r>
      <w:r w:rsidR="00A72EE0">
        <w:rPr>
          <w:lang w:eastAsia="zh-CN"/>
        </w:rPr>
        <w:t xml:space="preserve">differential </w:t>
      </w:r>
      <w:r>
        <w:rPr>
          <w:lang w:eastAsia="zh-CN"/>
        </w:rPr>
        <w:t>range and 2dB</w:t>
      </w:r>
      <w:r w:rsidR="00A72EE0">
        <w:rPr>
          <w:lang w:eastAsia="zh-CN"/>
        </w:rPr>
        <w:t xml:space="preserve"> as</w:t>
      </w:r>
      <w:r>
        <w:rPr>
          <w:lang w:eastAsia="zh-CN"/>
        </w:rPr>
        <w:t xml:space="preserve"> step size. </w:t>
      </w:r>
      <w:r>
        <w:rPr>
          <w:lang w:val="en-US" w:eastAsia="zh-CN"/>
        </w:rPr>
        <w:t>A natural question is whether the table</w:t>
      </w:r>
      <w:r w:rsidRPr="00CC611D">
        <w:rPr>
          <w:lang w:val="en-US" w:eastAsia="zh-CN"/>
        </w:rPr>
        <w:t xml:space="preserve"> can be also used for PRS-RSRP</w:t>
      </w:r>
      <w:r>
        <w:rPr>
          <w:lang w:val="en-US" w:eastAsia="zh-CN"/>
        </w:rPr>
        <w:t xml:space="preserve"> differential reporting.</w:t>
      </w:r>
    </w:p>
    <w:p w:rsidR="00CC611D" w:rsidRDefault="00CC611D" w:rsidP="005F562E">
      <w:pPr>
        <w:rPr>
          <w:lang w:val="en-US" w:eastAsia="zh-CN"/>
        </w:rPr>
      </w:pPr>
      <w:r>
        <w:rPr>
          <w:lang w:val="en-US" w:eastAsia="zh-CN"/>
        </w:rPr>
        <w:t>In the following we show our simulation results:</w:t>
      </w:r>
    </w:p>
    <w:p w:rsidR="00CC611D" w:rsidRDefault="00CC611D" w:rsidP="00CC611D">
      <w:pPr>
        <w:jc w:val="center"/>
        <w:rPr>
          <w:lang w:val="en-US" w:eastAsia="zh-CN"/>
        </w:rPr>
      </w:pPr>
      <w:r>
        <w:rPr>
          <w:noProof/>
          <w:lang w:val="en-US" w:eastAsia="zh-TW"/>
        </w:rPr>
        <w:drawing>
          <wp:inline distT="0" distB="0" distL="0" distR="0" wp14:anchorId="199B4397" wp14:editId="6CBD3972">
            <wp:extent cx="2814417" cy="2295525"/>
            <wp:effectExtent l="0" t="0" r="5080" b="0"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1179" cy="23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11D">
        <w:rPr>
          <w:noProof/>
          <w:lang w:val="en-US" w:eastAsia="zh-TW"/>
        </w:rPr>
        <w:t xml:space="preserve"> </w:t>
      </w:r>
      <w:r w:rsidRPr="00CC611D">
        <w:rPr>
          <w:noProof/>
          <w:lang w:val="en-US" w:eastAsia="zh-TW"/>
        </w:rPr>
        <w:drawing>
          <wp:inline distT="0" distB="0" distL="0" distR="0" wp14:anchorId="3B7DFD9A" wp14:editId="46578E81">
            <wp:extent cx="2828925" cy="2298851"/>
            <wp:effectExtent l="0" t="0" r="0" b="635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38599" cy="230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611D" w:rsidRPr="00CC611D" w:rsidRDefault="00CC611D" w:rsidP="00CC611D">
      <w:pPr>
        <w:jc w:val="center"/>
        <w:rPr>
          <w:lang w:val="en-US" w:eastAsia="zh-CN"/>
        </w:rPr>
      </w:pPr>
      <w:r>
        <w:rPr>
          <w:lang w:val="en-US" w:eastAsia="zh-CN"/>
        </w:rPr>
        <w:t>Figure 3: DL-AoD positioning performance with PRS-RSRP differential reporting</w:t>
      </w:r>
    </w:p>
    <w:p w:rsidR="00CC611D" w:rsidRPr="00CC611D" w:rsidRDefault="00CC611D" w:rsidP="00CC611D">
      <w:pPr>
        <w:rPr>
          <w:lang w:val="en-US" w:eastAsia="zh-CN"/>
        </w:rPr>
      </w:pPr>
      <w:r w:rsidRPr="00CC611D">
        <w:rPr>
          <w:lang w:val="en-US" w:eastAsia="zh-CN"/>
        </w:rPr>
        <w:t xml:space="preserve">From </w:t>
      </w:r>
      <w:r>
        <w:rPr>
          <w:lang w:val="en-US" w:eastAsia="zh-CN"/>
        </w:rPr>
        <w:t xml:space="preserve">the </w:t>
      </w:r>
      <w:r w:rsidRPr="00CC611D">
        <w:rPr>
          <w:lang w:val="en-US" w:eastAsia="zh-CN"/>
        </w:rPr>
        <w:t xml:space="preserve">simulation results, </w:t>
      </w:r>
      <w:r>
        <w:rPr>
          <w:lang w:val="en-US" w:eastAsia="zh-CN"/>
        </w:rPr>
        <w:t xml:space="preserve">it can be observed that </w:t>
      </w:r>
      <w:r w:rsidR="00A72EE0">
        <w:rPr>
          <w:lang w:val="en-US" w:eastAsia="zh-CN"/>
        </w:rPr>
        <w:t xml:space="preserve">there is </w:t>
      </w:r>
      <w:r w:rsidRPr="00CC611D">
        <w:rPr>
          <w:lang w:val="en-US" w:eastAsia="zh-CN"/>
        </w:rPr>
        <w:t>almost no performan</w:t>
      </w:r>
      <w:r w:rsidR="00A72EE0">
        <w:rPr>
          <w:lang w:val="en-US" w:eastAsia="zh-CN"/>
        </w:rPr>
        <w:t>ce drop by using step size 2dB and</w:t>
      </w:r>
      <w:r w:rsidRPr="00CC611D">
        <w:rPr>
          <w:lang w:val="en-US" w:eastAsia="zh-CN"/>
        </w:rPr>
        <w:t xml:space="preserve"> max differential range 30dB</w:t>
      </w:r>
      <w:r>
        <w:rPr>
          <w:lang w:val="en-US" w:eastAsia="zh-CN"/>
        </w:rPr>
        <w:t xml:space="preserve">. Furthermore, if the reporting of </w:t>
      </w:r>
      <w:r w:rsidRPr="00CC611D">
        <w:rPr>
          <w:lang w:val="en-US" w:eastAsia="zh-CN"/>
        </w:rPr>
        <w:t>(-140…-44)</w:t>
      </w:r>
      <w:r>
        <w:rPr>
          <w:lang w:val="en-US" w:eastAsia="zh-CN"/>
        </w:rPr>
        <w:t xml:space="preserve"> </w:t>
      </w:r>
      <w:r w:rsidRPr="00CC611D">
        <w:rPr>
          <w:lang w:val="en-US" w:eastAsia="zh-CN"/>
        </w:rPr>
        <w:t xml:space="preserve"> </w:t>
      </w:r>
      <w:r>
        <w:rPr>
          <w:lang w:val="en-US" w:eastAsia="zh-CN"/>
        </w:rPr>
        <w:t>in steps of 1 dB</w:t>
      </w:r>
      <w:r w:rsidRPr="00CC611D">
        <w:rPr>
          <w:lang w:val="en-US" w:eastAsia="zh-CN"/>
        </w:rPr>
        <w:t xml:space="preserve"> can be replaced by (0..30) in steps of 2dB, we can save 3bits (= 7 - 4)</w:t>
      </w:r>
      <w:r>
        <w:rPr>
          <w:lang w:val="en-US" w:eastAsia="zh-CN"/>
        </w:rPr>
        <w:t xml:space="preserve"> in each reported beam, which is an reduction of 42% reporting overhead.</w:t>
      </w:r>
    </w:p>
    <w:p w:rsidR="00CC611D" w:rsidRDefault="00CC611D" w:rsidP="005F562E">
      <w:pPr>
        <w:rPr>
          <w:lang w:eastAsia="zh-CN"/>
        </w:rPr>
      </w:pPr>
      <w:r>
        <w:rPr>
          <w:lang w:eastAsia="zh-CN"/>
        </w:rPr>
        <w:t>Therefore, we have the following proposal:</w:t>
      </w:r>
    </w:p>
    <w:p w:rsidR="005F562E" w:rsidRDefault="005F562E" w:rsidP="00983E2C">
      <w:pPr>
        <w:widowControl/>
        <w:autoSpaceDE/>
        <w:autoSpaceDN/>
        <w:adjustRightInd/>
        <w:spacing w:after="0"/>
      </w:pPr>
    </w:p>
    <w:p w:rsidR="0040395A" w:rsidRPr="00A23DBC" w:rsidRDefault="00CC611D" w:rsidP="000B0AB9">
      <w:pPr>
        <w:rPr>
          <w:lang w:eastAsia="zh-CN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45720" distB="45720" distL="114300" distR="114300" simplePos="0" relativeHeight="2516838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5886450" cy="485775"/>
                <wp:effectExtent l="0" t="0" r="19050" b="2857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611D" w:rsidRDefault="00CC611D">
                            <w:r w:rsidRPr="00CC611D">
                              <w:rPr>
                                <w:b/>
                              </w:rPr>
                              <w:t>Proposal 7</w:t>
                            </w:r>
                            <w:r>
                              <w:t xml:space="preserve">: </w:t>
                            </w:r>
                            <w:r w:rsidR="00C5081C">
                              <w:t xml:space="preserve">Support PRS-RSRP differential report. </w:t>
                            </w:r>
                            <w:r>
                              <w:t>Reuse SS-RSRP differential reporting design for PRS-RSRP differential report, i.e., 30dB as maximum range and 2dB as step size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412.3pt;margin-top:1.5pt;width:463.5pt;height:38.25pt;z-index:2516838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">
                <v:textbox>
                  <w:txbxContent>
                    <w:p w:rsidR="00CC611D" w:rsidRDefault="00CC611D">
                      <w:r w:rsidRPr="00CC611D">
                        <w:rPr>
                          <w:b/>
                        </w:rPr>
                        <w:t>Proposal 7</w:t>
                      </w:r>
                      <w:r>
                        <w:t xml:space="preserve">: </w:t>
                      </w:r>
                      <w:r w:rsidR="00C5081C">
                        <w:t xml:space="preserve">Support PRS-RSRP differential report. </w:t>
                      </w:r>
                      <w:r>
                        <w:t>Reuse SS-RSRP differential reporting design for PRS-RSRP differential report, i.e., 30dB as maximum range and 2dB as step size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4765F" w:rsidRPr="0054765F" w:rsidRDefault="0054765F" w:rsidP="0054765F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6E0966" w:rsidRDefault="00663AF1" w:rsidP="00472E81">
      <w:pPr>
        <w:rPr>
          <w:lang w:eastAsia="zh-CN"/>
        </w:rPr>
      </w:pPr>
      <w:r>
        <w:rPr>
          <w:lang w:eastAsia="zh-CN"/>
        </w:rPr>
        <w:t xml:space="preserve">In this contribution, we have the </w:t>
      </w:r>
      <w:r w:rsidR="008E35FE">
        <w:rPr>
          <w:lang w:eastAsia="zh-CN"/>
        </w:rPr>
        <w:t xml:space="preserve">following </w:t>
      </w:r>
      <w:r>
        <w:rPr>
          <w:lang w:eastAsia="zh-CN"/>
        </w:rPr>
        <w:t>proposal</w:t>
      </w:r>
      <w:r w:rsidR="00A23DBC">
        <w:rPr>
          <w:lang w:eastAsia="zh-CN"/>
        </w:rPr>
        <w:t>s</w:t>
      </w:r>
      <w:r>
        <w:rPr>
          <w:lang w:eastAsia="zh-CN"/>
        </w:rPr>
        <w:t>:</w:t>
      </w:r>
    </w:p>
    <w:bookmarkEnd w:id="2"/>
    <w:bookmarkEnd w:id="3"/>
    <w:bookmarkEnd w:id="4"/>
    <w:bookmarkEnd w:id="5"/>
    <w:p w:rsidR="00C5081C" w:rsidRDefault="00C5081C" w:rsidP="00C5081C">
      <w:r w:rsidRPr="00503349">
        <w:rPr>
          <w:b/>
        </w:rPr>
        <w:t>Proposal</w:t>
      </w:r>
      <w:r>
        <w:rPr>
          <w:b/>
        </w:rPr>
        <w:t xml:space="preserve"> </w:t>
      </w:r>
      <w:r w:rsidRPr="00503349">
        <w:rPr>
          <w:b/>
        </w:rPr>
        <w:t>1</w:t>
      </w:r>
      <w:r>
        <w:t xml:space="preserve">: For the scenario that </w:t>
      </w:r>
      <w:r>
        <w:rPr>
          <w:lang w:eastAsia="zh-CN"/>
        </w:rPr>
        <w:t>PRS-RSRP measurement is configured independently,</w:t>
      </w:r>
      <w:r>
        <w:t xml:space="preserve"> </w:t>
      </w:r>
      <w:r w:rsidRPr="00503349">
        <w:t>RAN4 to define intra-frequency PRS-RSRP measurement as when the positioning frequency la</w:t>
      </w:r>
      <w:r>
        <w:t xml:space="preserve">yer of a DL PRS resource set is </w:t>
      </w:r>
      <w:r w:rsidRPr="00503349">
        <w:t xml:space="preserve">within </w:t>
      </w:r>
      <w:r>
        <w:t xml:space="preserve">UE’s </w:t>
      </w:r>
      <w:r w:rsidRPr="00503349">
        <w:t>active BWP</w:t>
      </w:r>
      <w:r>
        <w:t xml:space="preserve">. </w:t>
      </w:r>
    </w:p>
    <w:p w:rsidR="00C5081C" w:rsidRDefault="00C5081C" w:rsidP="00C5081C">
      <w:r>
        <w:t>A PRS-RSRP measurement is defined to be an inter-frequency PRS-RSRP measurement if it is not an intra-frequency PRS-RSRP measurement</w:t>
      </w:r>
    </w:p>
    <w:p w:rsidR="00C5081C" w:rsidRDefault="00C5081C" w:rsidP="00C5081C">
      <w:r w:rsidRPr="00F43BDF">
        <w:rPr>
          <w:b/>
        </w:rPr>
        <w:t>Proposal 2</w:t>
      </w:r>
      <w:r>
        <w:t xml:space="preserve">: </w:t>
      </w:r>
    </w:p>
    <w:p w:rsidR="00C5081C" w:rsidRDefault="00C5081C" w:rsidP="00C5081C">
      <w:pPr>
        <w:pStyle w:val="ListParagraph"/>
        <w:numPr>
          <w:ilvl w:val="0"/>
          <w:numId w:val="10"/>
        </w:numPr>
      </w:pPr>
      <w:r>
        <w:t>No need to define absolute PRS-RSRP accuracy requirements</w:t>
      </w:r>
    </w:p>
    <w:p w:rsidR="00C5081C" w:rsidRDefault="00C5081C" w:rsidP="00C5081C">
      <w:pPr>
        <w:pStyle w:val="ListParagraph"/>
        <w:numPr>
          <w:ilvl w:val="0"/>
          <w:numId w:val="10"/>
        </w:numPr>
      </w:pPr>
      <w:r>
        <w:t xml:space="preserve">RAN4 to define relative accuracy requirements for PRS-RSRP </w:t>
      </w:r>
    </w:p>
    <w:p w:rsidR="00AC5191" w:rsidRPr="00C5081C" w:rsidRDefault="00C5081C" w:rsidP="00AC5191">
      <w:pPr>
        <w:pStyle w:val="ListParagraph"/>
        <w:numPr>
          <w:ilvl w:val="0"/>
          <w:numId w:val="10"/>
        </w:numPr>
      </w:pPr>
      <w:r>
        <w:t>RAN4 to discuss side conditions for PRS-RSRP relative accuracy requirement</w:t>
      </w:r>
    </w:p>
    <w:p w:rsidR="00C5081C" w:rsidRDefault="00C5081C" w:rsidP="00C5081C">
      <w:pPr>
        <w:rPr>
          <w:lang w:val="en-US"/>
        </w:rPr>
      </w:pPr>
      <w:r w:rsidRPr="0010430E">
        <w:rPr>
          <w:b/>
        </w:rPr>
        <w:t>Proposal 3</w:t>
      </w:r>
      <w:r>
        <w:t xml:space="preserve">: For non-DRX case, </w:t>
      </w:r>
      <w:r w:rsidRPr="001272E5">
        <w:rPr>
          <w:lang w:val="en-US"/>
        </w:rPr>
        <w:t>UE measures</w:t>
      </w:r>
      <w:r>
        <w:rPr>
          <w:lang w:val="en-US"/>
        </w:rPr>
        <w:t xml:space="preserve"> and reports</w:t>
      </w:r>
      <w:r w:rsidRPr="001272E5">
        <w:rPr>
          <w:lang w:val="en-US"/>
        </w:rPr>
        <w:t xml:space="preserve"> </w:t>
      </w:r>
      <w:r>
        <w:rPr>
          <w:lang w:val="en-US"/>
        </w:rPr>
        <w:t xml:space="preserve">PRS-RSRP for </w:t>
      </w:r>
      <w:r w:rsidRPr="001272E5">
        <w:rPr>
          <w:lang w:val="en-US"/>
        </w:rPr>
        <w:t>at least n =16 cells within</w:t>
      </w:r>
    </w:p>
    <w:p w:rsidR="00C5081C" w:rsidRDefault="00C5081C" w:rsidP="00C5081C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RSRP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⋅</m:t>
        </m:r>
        <m:r>
          <w:rPr>
            <w:rFonts w:ascii="Cambria Math" w:hAnsi="Cambria Math"/>
            <w:lang w:val="en-US"/>
          </w:rPr>
          <m:t>M</m:t>
        </m:r>
        <m:r>
          <m:rPr>
            <m:sty m:val="p"/>
          </m:rPr>
          <w:rPr>
            <w:rFonts w:ascii="Cambria Math" w:hAnsi="Cambria Math"/>
            <w:lang w:val="en-US"/>
          </w:rPr>
          <m:t>⋅</m:t>
        </m:r>
        <m:r>
          <w:rPr>
            <w:rFonts w:ascii="Cambria Math" w:hAnsi="Cambria Math"/>
            <w:lang w:val="en-US"/>
          </w:rPr>
          <m:t>k</m:t>
        </m:r>
      </m:oMath>
      <w:r w:rsidRPr="001272E5">
        <w:rPr>
          <w:lang w:val="en-US"/>
        </w:rPr>
        <w:t xml:space="preserve"> ms</w:t>
      </w:r>
    </w:p>
    <w:p w:rsidR="00C5081C" w:rsidRDefault="00C5081C" w:rsidP="00C5081C">
      <w:pPr>
        <w:rPr>
          <w:lang w:val="en-US"/>
        </w:rPr>
      </w:pPr>
      <w:r>
        <w:rPr>
          <w:lang w:val="en-US"/>
        </w:rPr>
        <w:t xml:space="preserve">provided that there are 16 cells satisfying Es/Iot </w:t>
      </w:r>
      <m:oMath>
        <m:r>
          <m:rPr>
            <m:sty m:val="p"/>
          </m:rPr>
          <w:rPr>
            <w:rFonts w:ascii="Cambria Math" w:hAnsi="Cambria Math"/>
            <w:lang w:val="en-US"/>
          </w:rPr>
          <m:t>≥-6dB</m:t>
        </m:r>
      </m:oMath>
      <w:r>
        <w:rPr>
          <w:lang w:val="en-US"/>
        </w:rPr>
        <w:t xml:space="preserve">, where </w:t>
      </w:r>
      <w:r w:rsidRPr="00A81D05">
        <w:rPr>
          <w:i/>
          <w:lang w:val="en-US"/>
        </w:rPr>
        <w:t>k</w:t>
      </w:r>
      <w:r>
        <w:rPr>
          <w:lang w:val="en-US"/>
        </w:rPr>
        <w:t xml:space="preserve"> is the number of positioning</w:t>
      </w:r>
      <w:r w:rsidRPr="008A4031">
        <w:rPr>
          <w:lang w:val="en-US"/>
        </w:rPr>
        <w:t xml:space="preserve"> frequency layers</w:t>
      </w:r>
      <w:r>
        <w:rPr>
          <w:lang w:val="en-US"/>
        </w:rPr>
        <w:t xml:space="preserve">, M = 16,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1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≤N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PRS</m:t>
            </m:r>
          </m:sub>
        </m:sSub>
        <m:r>
          <w:rPr>
            <w:rFonts w:ascii="Cambria Math" w:hAnsi="Cambria Math"/>
            <w:lang w:val="en-US"/>
          </w:rPr>
          <m:t>≤8</m:t>
        </m:r>
      </m:oMath>
      <w:r>
        <w:rPr>
          <w:lang w:val="en-US"/>
        </w:rPr>
        <w:t xml:space="preserve"> is the number of  PRS slots in one PRS instance.</w:t>
      </w:r>
    </w:p>
    <w:p w:rsidR="00C5081C" w:rsidRPr="0010430E" w:rsidRDefault="00C5081C" w:rsidP="00C5081C">
      <w:pPr>
        <w:rPr>
          <w:lang w:val="en-US"/>
        </w:rPr>
      </w:pPr>
      <w:r>
        <w:rPr>
          <w:lang w:val="en-US"/>
        </w:rPr>
        <w:t xml:space="preserve">Furthermore, it is assumed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  <m:r>
          <w:rPr>
            <w:rFonts w:ascii="Cambria Math" w:hAnsi="Cambria Math"/>
            <w:lang w:val="en-US"/>
          </w:rPr>
          <m:t>≥160ms</m:t>
        </m:r>
      </m:oMath>
      <w:r>
        <w:rPr>
          <w:lang w:val="en-US"/>
        </w:rPr>
        <w:t xml:space="preserve"> is the same for all positioning frequency layers.</w:t>
      </w:r>
    </w:p>
    <w:p w:rsidR="00C5081C" w:rsidRPr="0010430E" w:rsidRDefault="00C5081C" w:rsidP="00C5081C">
      <w:pPr>
        <w:rPr>
          <w:lang w:val="en-US"/>
        </w:rPr>
      </w:pPr>
      <w:r w:rsidRPr="0010430E">
        <w:rPr>
          <w:b/>
        </w:rPr>
        <w:t>Proposal 4</w:t>
      </w:r>
      <w:r>
        <w:t xml:space="preserve">: </w:t>
      </w:r>
      <w:r w:rsidRPr="0010430E">
        <w:t xml:space="preserve">Non-DRX requirements apply for </w:t>
      </w:r>
      <w:r>
        <w:t>PRS-RSRP</w:t>
      </w:r>
      <w:r w:rsidRPr="0010430E">
        <w:t xml:space="preserve"> measurement period, regardless of whether and which DRX configuration is configured for the UE.</w:t>
      </w:r>
    </w:p>
    <w:p w:rsidR="00C5081C" w:rsidRDefault="00C5081C" w:rsidP="00C5081C">
      <w:r>
        <w:rPr>
          <w:b/>
        </w:rPr>
        <w:t>Proposal 5</w:t>
      </w:r>
      <w:r>
        <w:t xml:space="preserve">: The requirement on PRS-RSRP measurement period under cell is given by  </w:t>
      </w:r>
    </w:p>
    <w:p w:rsidR="00C5081C" w:rsidRDefault="00C5081C" w:rsidP="00C5081C">
      <w:pPr>
        <w:jc w:val="center"/>
        <w:rPr>
          <w:iCs/>
        </w:r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RSRP,  HO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RSRP</m:t>
            </m:r>
          </m:sub>
        </m:sSub>
        <m:r>
          <w:rPr>
            <w:rFonts w:ascii="Cambria Math" w:hAnsi="Cambria Math"/>
          </w:rPr>
          <m:t>+K⋅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</m:sub>
        </m:sSub>
      </m:oMath>
      <w:r>
        <w:rPr>
          <w:iCs/>
        </w:rPr>
        <w:t xml:space="preserve"> ms</w:t>
      </w:r>
    </w:p>
    <w:p w:rsidR="00C5081C" w:rsidRPr="00F45101" w:rsidRDefault="00C5081C" w:rsidP="00C5081C">
      <w:pPr>
        <w:rPr>
          <w:iCs/>
        </w:rPr>
      </w:pPr>
      <w:r>
        <w:rPr>
          <w:iCs/>
        </w:rPr>
        <w:t xml:space="preserve">where </w:t>
      </w:r>
      <w:r w:rsidRPr="00D66604">
        <w:rPr>
          <w:i/>
          <w:iCs/>
        </w:rPr>
        <w:t>K</w:t>
      </w:r>
      <w:r>
        <w:rPr>
          <w:i/>
          <w:iCs/>
        </w:rPr>
        <w:t xml:space="preserve"> </w:t>
      </w:r>
      <w:r>
        <w:rPr>
          <w:iCs/>
        </w:rPr>
        <w:t xml:space="preserve">is the number of HO,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  <m:r>
          <w:rPr>
            <w:rFonts w:ascii="Cambria Math" w:hAnsi="Cambria Math"/>
            <w:lang w:val="en-US"/>
          </w:rPr>
          <m:t>≥160</m:t>
        </m:r>
        <m:r>
          <m:rPr>
            <m:sty m:val="p"/>
          </m:rPr>
          <w:rPr>
            <w:rFonts w:ascii="Cambria Math" w:hAnsi="Cambria Math"/>
            <w:lang w:val="en-US"/>
          </w:rPr>
          <m:t>ms</m:t>
        </m:r>
      </m:oMath>
      <w:r>
        <w:rPr>
          <w:lang w:val="en-US"/>
        </w:rPr>
        <w:t xml:space="preserve"> is the PRS periodicity,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RSRP</m:t>
            </m:r>
          </m:sub>
        </m:sSub>
      </m:oMath>
      <w:r>
        <w:rPr>
          <w:iCs/>
        </w:rPr>
        <w:t xml:space="preserve"> is given in proposal 3</w:t>
      </w:r>
    </w:p>
    <w:p w:rsidR="00C5081C" w:rsidRPr="00D95D17" w:rsidRDefault="00C5081C" w:rsidP="00C5081C">
      <w:pPr>
        <w:rPr>
          <w:lang w:val="en-US"/>
        </w:rPr>
      </w:pPr>
      <w:r w:rsidRPr="00D95D17">
        <w:rPr>
          <w:b/>
        </w:rPr>
        <w:t>Proposal 6</w:t>
      </w:r>
      <w:r>
        <w:t xml:space="preserve">: The minimum value of SS-RSRP reporting table, namely </w:t>
      </w:r>
      <w:r>
        <w:rPr>
          <w:lang w:val="en-US"/>
        </w:rPr>
        <w:t>-140 dBm,</w:t>
      </w:r>
      <w:r>
        <w:t xml:space="preserve"> can be reused for PRS-RSRP reporting</w:t>
      </w:r>
    </w:p>
    <w:p w:rsidR="00513278" w:rsidRDefault="00513278" w:rsidP="00513278">
      <w:r w:rsidRPr="00CC611D">
        <w:rPr>
          <w:b/>
        </w:rPr>
        <w:t>Proposal 7</w:t>
      </w:r>
      <w:r>
        <w:t>: Support PRS-RSRP differential report. Reuse SS-RSRP differential reporting design for PRS-RSRP differential report, i.e., 30dB as maximum range and 2dB as step size</w:t>
      </w:r>
    </w:p>
    <w:p w:rsidR="00C5081C" w:rsidRPr="00513278" w:rsidRDefault="00C5081C" w:rsidP="00AC5191">
      <w:pPr>
        <w:rPr>
          <w:lang w:eastAsia="en-GB"/>
        </w:rPr>
      </w:pPr>
      <w:bookmarkStart w:id="6" w:name="_GoBack"/>
      <w:bookmarkEnd w:id="6"/>
    </w:p>
    <w:p w:rsidR="00D4026B" w:rsidRDefault="00D4026B" w:rsidP="00D4026B">
      <w:pPr>
        <w:pStyle w:val="Heading1"/>
        <w:numPr>
          <w:ilvl w:val="0"/>
          <w:numId w:val="0"/>
        </w:numPr>
        <w:ind w:left="432" w:hanging="432"/>
        <w:rPr>
          <w:lang w:eastAsia="en-GB"/>
        </w:rPr>
      </w:pPr>
      <w:r>
        <w:rPr>
          <w:lang w:eastAsia="en-GB"/>
        </w:rPr>
        <w:t>Reference</w:t>
      </w:r>
    </w:p>
    <w:p w:rsidR="0020654F" w:rsidRDefault="00F642BE" w:rsidP="00700200">
      <w:pPr>
        <w:rPr>
          <w:lang w:val="en-US"/>
        </w:rPr>
      </w:pPr>
      <w:r>
        <w:rPr>
          <w:lang w:val="en-US"/>
        </w:rPr>
        <w:t xml:space="preserve">[1] </w:t>
      </w:r>
      <w:r w:rsidR="00294480" w:rsidRPr="00294480">
        <w:rPr>
          <w:lang w:val="en-US"/>
        </w:rPr>
        <w:t>R4-</w:t>
      </w:r>
      <w:r w:rsidR="000C6786">
        <w:rPr>
          <w:lang w:val="en-US"/>
        </w:rPr>
        <w:t>20</w:t>
      </w:r>
      <w:r w:rsidR="00CE3BD7">
        <w:rPr>
          <w:lang w:val="en-US"/>
        </w:rPr>
        <w:t>00998</w:t>
      </w:r>
      <w:r w:rsidR="000C6786">
        <w:rPr>
          <w:lang w:val="en-US"/>
        </w:rPr>
        <w:t>, Discussion on PRS-RSTD measurement</w:t>
      </w:r>
    </w:p>
    <w:p w:rsidR="00F6251F" w:rsidRDefault="00F6251F" w:rsidP="00700200">
      <w:pPr>
        <w:rPr>
          <w:lang w:val="en-US"/>
        </w:rPr>
      </w:pPr>
      <w:r>
        <w:rPr>
          <w:lang w:val="en-US"/>
        </w:rPr>
        <w:t xml:space="preserve">[2] </w:t>
      </w:r>
      <w:r w:rsidR="001E79C7" w:rsidRPr="001E79C7">
        <w:rPr>
          <w:lang w:val="en-US"/>
        </w:rPr>
        <w:t>R4-1912793</w:t>
      </w:r>
      <w:r w:rsidR="001E79C7">
        <w:rPr>
          <w:lang w:val="en-US"/>
        </w:rPr>
        <w:t>,</w:t>
      </w:r>
      <w:r w:rsidR="001E79C7" w:rsidRPr="001E79C7">
        <w:rPr>
          <w:lang w:val="en-US"/>
        </w:rPr>
        <w:t xml:space="preserve"> NR Positioning AH-2</w:t>
      </w:r>
    </w:p>
    <w:p w:rsidR="001E79C7" w:rsidRDefault="00F6251F" w:rsidP="001E79C7">
      <w:pPr>
        <w:rPr>
          <w:lang w:val="en-US"/>
        </w:rPr>
      </w:pPr>
      <w:r>
        <w:rPr>
          <w:lang w:val="en-US"/>
        </w:rPr>
        <w:t xml:space="preserve">[3] </w:t>
      </w:r>
      <w:r w:rsidR="001E79C7" w:rsidRPr="009A70A3">
        <w:rPr>
          <w:lang w:val="en-US"/>
        </w:rPr>
        <w:t>R4-1915854 WF on NR positioning RRM</w:t>
      </w:r>
    </w:p>
    <w:p w:rsidR="00105824" w:rsidRDefault="00105824" w:rsidP="00105824">
      <w:pPr>
        <w:rPr>
          <w:lang w:eastAsia="en-GB"/>
        </w:rPr>
      </w:pPr>
      <w:r>
        <w:rPr>
          <w:lang w:val="en-US"/>
        </w:rPr>
        <w:t xml:space="preserve">[4] </w:t>
      </w:r>
      <w:r>
        <w:rPr>
          <w:lang w:eastAsia="en-GB"/>
        </w:rPr>
        <w:t>R4-1910002</w:t>
      </w:r>
    </w:p>
    <w:p w:rsidR="002A637E" w:rsidRDefault="002A637E" w:rsidP="00105824">
      <w:pPr>
        <w:rPr>
          <w:lang w:eastAsia="en-GB"/>
        </w:rPr>
      </w:pPr>
      <w:r>
        <w:rPr>
          <w:lang w:eastAsia="en-GB"/>
        </w:rPr>
        <w:t xml:space="preserve">[5] R4-2001001, </w:t>
      </w:r>
      <w:r w:rsidRPr="002A637E">
        <w:rPr>
          <w:lang w:eastAsia="en-GB"/>
        </w:rPr>
        <w:t>Link level evaluation on PRS-RSRP and PRS-RSTD</w:t>
      </w:r>
    </w:p>
    <w:p w:rsidR="00105824" w:rsidRDefault="00105824" w:rsidP="001E79C7">
      <w:pPr>
        <w:rPr>
          <w:lang w:val="en-US"/>
        </w:rPr>
      </w:pPr>
    </w:p>
    <w:p w:rsidR="00F6251F" w:rsidRPr="00B348F3" w:rsidRDefault="00F6251F" w:rsidP="00700200">
      <w:pPr>
        <w:rPr>
          <w:lang w:val="en-US"/>
        </w:rPr>
      </w:pPr>
    </w:p>
    <w:sectPr w:rsidR="00F6251F" w:rsidRPr="00B348F3" w:rsidSect="00EC6EB0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68" w:rsidRDefault="008B3268" w:rsidP="00CB4A1C">
      <w:pPr>
        <w:spacing w:after="0"/>
      </w:pPr>
      <w:r>
        <w:separator/>
      </w:r>
    </w:p>
  </w:endnote>
  <w:endnote w:type="continuationSeparator" w:id="0">
    <w:p w:rsidR="008B3268" w:rsidRDefault="008B3268" w:rsidP="00CB4A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68" w:rsidRDefault="008B3268" w:rsidP="00CB4A1C">
      <w:pPr>
        <w:spacing w:after="0"/>
      </w:pPr>
      <w:r>
        <w:separator/>
      </w:r>
    </w:p>
  </w:footnote>
  <w:footnote w:type="continuationSeparator" w:id="0">
    <w:p w:rsidR="008B3268" w:rsidRDefault="008B3268" w:rsidP="00CB4A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83A9A"/>
    <w:multiLevelType w:val="hybridMultilevel"/>
    <w:tmpl w:val="CE981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20976"/>
    <w:multiLevelType w:val="hybridMultilevel"/>
    <w:tmpl w:val="0206E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B3554"/>
    <w:multiLevelType w:val="hybridMultilevel"/>
    <w:tmpl w:val="37D41A4A"/>
    <w:lvl w:ilvl="0" w:tplc="F990C0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F0EE0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B5CEC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EBA07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D886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760E4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30F4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46AD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3248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9284BFC"/>
    <w:multiLevelType w:val="hybridMultilevel"/>
    <w:tmpl w:val="08C017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187A5D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4022202F"/>
    <w:multiLevelType w:val="hybridMultilevel"/>
    <w:tmpl w:val="ADCC04C6"/>
    <w:lvl w:ilvl="0" w:tplc="95428F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1661362">
      <w:start w:val="57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3E5E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A282E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FA1C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DCCA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8C04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8AAC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49B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0D56637"/>
    <w:multiLevelType w:val="hybridMultilevel"/>
    <w:tmpl w:val="4F6C5DAE"/>
    <w:lvl w:ilvl="0" w:tplc="4D92476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A5DA08C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1AFE3E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2F6339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746270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3D42D4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98F2E51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2A9B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65E637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>
    <w:nsid w:val="47DA4096"/>
    <w:multiLevelType w:val="hybridMultilevel"/>
    <w:tmpl w:val="F8767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FE1F7B"/>
    <w:multiLevelType w:val="hybridMultilevel"/>
    <w:tmpl w:val="AD147FEC"/>
    <w:lvl w:ilvl="0" w:tplc="EB64E4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B2AA02C">
      <w:start w:val="6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D101B5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A0A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026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566B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CC13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220F1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1415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60903E70"/>
    <w:multiLevelType w:val="hybridMultilevel"/>
    <w:tmpl w:val="3DF6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C3B94"/>
    <w:multiLevelType w:val="hybridMultilevel"/>
    <w:tmpl w:val="C396C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997DF7"/>
    <w:multiLevelType w:val="hybridMultilevel"/>
    <w:tmpl w:val="2F345626"/>
    <w:lvl w:ilvl="0" w:tplc="1102B8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4857AA"/>
    <w:multiLevelType w:val="hybridMultilevel"/>
    <w:tmpl w:val="172E9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8"/>
  </w:num>
  <w:num w:numId="12">
    <w:abstractNumId w:val="2"/>
  </w:num>
  <w:num w:numId="13">
    <w:abstractNumId w:val="6"/>
  </w:num>
  <w:num w:numId="1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B3F"/>
    <w:rsid w:val="00002581"/>
    <w:rsid w:val="000033F0"/>
    <w:rsid w:val="000075CE"/>
    <w:rsid w:val="000077ED"/>
    <w:rsid w:val="00014BE4"/>
    <w:rsid w:val="00021D03"/>
    <w:rsid w:val="00022B48"/>
    <w:rsid w:val="00024D11"/>
    <w:rsid w:val="00025934"/>
    <w:rsid w:val="000278C6"/>
    <w:rsid w:val="000339D4"/>
    <w:rsid w:val="00033AE6"/>
    <w:rsid w:val="00033DE1"/>
    <w:rsid w:val="0004092D"/>
    <w:rsid w:val="0004327F"/>
    <w:rsid w:val="00050FFF"/>
    <w:rsid w:val="00054294"/>
    <w:rsid w:val="000621F7"/>
    <w:rsid w:val="00062394"/>
    <w:rsid w:val="00075952"/>
    <w:rsid w:val="00084032"/>
    <w:rsid w:val="000852B1"/>
    <w:rsid w:val="00085EAD"/>
    <w:rsid w:val="000866B7"/>
    <w:rsid w:val="0009017D"/>
    <w:rsid w:val="0009047B"/>
    <w:rsid w:val="00090989"/>
    <w:rsid w:val="00090B8E"/>
    <w:rsid w:val="000911EF"/>
    <w:rsid w:val="00092E81"/>
    <w:rsid w:val="0009457E"/>
    <w:rsid w:val="000953EC"/>
    <w:rsid w:val="00095F00"/>
    <w:rsid w:val="000A0611"/>
    <w:rsid w:val="000A12D7"/>
    <w:rsid w:val="000A5233"/>
    <w:rsid w:val="000A760C"/>
    <w:rsid w:val="000B0973"/>
    <w:rsid w:val="000B0AB9"/>
    <w:rsid w:val="000B1F18"/>
    <w:rsid w:val="000B5B42"/>
    <w:rsid w:val="000B6F39"/>
    <w:rsid w:val="000C0CF4"/>
    <w:rsid w:val="000C10A0"/>
    <w:rsid w:val="000C1836"/>
    <w:rsid w:val="000C29E0"/>
    <w:rsid w:val="000C540C"/>
    <w:rsid w:val="000C6786"/>
    <w:rsid w:val="000C6B2D"/>
    <w:rsid w:val="000C7967"/>
    <w:rsid w:val="000D5EDD"/>
    <w:rsid w:val="000E1920"/>
    <w:rsid w:val="000E3B44"/>
    <w:rsid w:val="000F022B"/>
    <w:rsid w:val="000F1B53"/>
    <w:rsid w:val="00100722"/>
    <w:rsid w:val="0010114E"/>
    <w:rsid w:val="0010430E"/>
    <w:rsid w:val="00105824"/>
    <w:rsid w:val="00106039"/>
    <w:rsid w:val="0010628F"/>
    <w:rsid w:val="0010638C"/>
    <w:rsid w:val="00112617"/>
    <w:rsid w:val="001130EA"/>
    <w:rsid w:val="001145E5"/>
    <w:rsid w:val="00114E48"/>
    <w:rsid w:val="001162FE"/>
    <w:rsid w:val="00116E60"/>
    <w:rsid w:val="001171AE"/>
    <w:rsid w:val="0011765B"/>
    <w:rsid w:val="00117B08"/>
    <w:rsid w:val="0012681F"/>
    <w:rsid w:val="0013434E"/>
    <w:rsid w:val="00136580"/>
    <w:rsid w:val="001373D6"/>
    <w:rsid w:val="00140B35"/>
    <w:rsid w:val="001418B5"/>
    <w:rsid w:val="00142F0A"/>
    <w:rsid w:val="00145A1D"/>
    <w:rsid w:val="00146E0C"/>
    <w:rsid w:val="00150825"/>
    <w:rsid w:val="00150BBF"/>
    <w:rsid w:val="00151FE6"/>
    <w:rsid w:val="0015421B"/>
    <w:rsid w:val="00157493"/>
    <w:rsid w:val="001601BF"/>
    <w:rsid w:val="00162EB1"/>
    <w:rsid w:val="00170650"/>
    <w:rsid w:val="001771EF"/>
    <w:rsid w:val="00180FC3"/>
    <w:rsid w:val="00181B88"/>
    <w:rsid w:val="001826AD"/>
    <w:rsid w:val="001828D6"/>
    <w:rsid w:val="00182E8E"/>
    <w:rsid w:val="00184558"/>
    <w:rsid w:val="00184BF8"/>
    <w:rsid w:val="00185817"/>
    <w:rsid w:val="001869A7"/>
    <w:rsid w:val="00187F87"/>
    <w:rsid w:val="00190100"/>
    <w:rsid w:val="001933BA"/>
    <w:rsid w:val="00193BA2"/>
    <w:rsid w:val="00193D11"/>
    <w:rsid w:val="00196DAD"/>
    <w:rsid w:val="00197B85"/>
    <w:rsid w:val="001A0DB2"/>
    <w:rsid w:val="001A71E4"/>
    <w:rsid w:val="001B0FC4"/>
    <w:rsid w:val="001B112D"/>
    <w:rsid w:val="001B20B4"/>
    <w:rsid w:val="001B344E"/>
    <w:rsid w:val="001C0E9C"/>
    <w:rsid w:val="001C4379"/>
    <w:rsid w:val="001C6415"/>
    <w:rsid w:val="001C709F"/>
    <w:rsid w:val="001D43C9"/>
    <w:rsid w:val="001D55E8"/>
    <w:rsid w:val="001E203C"/>
    <w:rsid w:val="001E2E9B"/>
    <w:rsid w:val="001E3360"/>
    <w:rsid w:val="001E533B"/>
    <w:rsid w:val="001E79C7"/>
    <w:rsid w:val="001E7A03"/>
    <w:rsid w:val="001F162A"/>
    <w:rsid w:val="00202408"/>
    <w:rsid w:val="0020654F"/>
    <w:rsid w:val="0021112B"/>
    <w:rsid w:val="00211360"/>
    <w:rsid w:val="002141ED"/>
    <w:rsid w:val="00215E87"/>
    <w:rsid w:val="00215FAD"/>
    <w:rsid w:val="0021775D"/>
    <w:rsid w:val="00220098"/>
    <w:rsid w:val="002205D0"/>
    <w:rsid w:val="00221719"/>
    <w:rsid w:val="00223BDE"/>
    <w:rsid w:val="002267B8"/>
    <w:rsid w:val="00226F4B"/>
    <w:rsid w:val="0023384B"/>
    <w:rsid w:val="00233AFD"/>
    <w:rsid w:val="00233C79"/>
    <w:rsid w:val="00235816"/>
    <w:rsid w:val="002360FE"/>
    <w:rsid w:val="0024025E"/>
    <w:rsid w:val="002411C8"/>
    <w:rsid w:val="00246E4F"/>
    <w:rsid w:val="00250122"/>
    <w:rsid w:val="00250B8D"/>
    <w:rsid w:val="00251C9A"/>
    <w:rsid w:val="00256075"/>
    <w:rsid w:val="00263B47"/>
    <w:rsid w:val="00263D2E"/>
    <w:rsid w:val="00264E44"/>
    <w:rsid w:val="00267190"/>
    <w:rsid w:val="00270BD5"/>
    <w:rsid w:val="00274DED"/>
    <w:rsid w:val="002760A7"/>
    <w:rsid w:val="00276FBF"/>
    <w:rsid w:val="00280AFC"/>
    <w:rsid w:val="00283DBC"/>
    <w:rsid w:val="00284011"/>
    <w:rsid w:val="00284211"/>
    <w:rsid w:val="00284331"/>
    <w:rsid w:val="002876A8"/>
    <w:rsid w:val="00290383"/>
    <w:rsid w:val="00293DBA"/>
    <w:rsid w:val="00294480"/>
    <w:rsid w:val="00296DE1"/>
    <w:rsid w:val="002971CA"/>
    <w:rsid w:val="00297849"/>
    <w:rsid w:val="002A1252"/>
    <w:rsid w:val="002A171B"/>
    <w:rsid w:val="002A429C"/>
    <w:rsid w:val="002A6276"/>
    <w:rsid w:val="002A637E"/>
    <w:rsid w:val="002A716C"/>
    <w:rsid w:val="002B52FA"/>
    <w:rsid w:val="002B7D87"/>
    <w:rsid w:val="002C0DC3"/>
    <w:rsid w:val="002C3AE6"/>
    <w:rsid w:val="002D3312"/>
    <w:rsid w:val="002D511B"/>
    <w:rsid w:val="002E0DDA"/>
    <w:rsid w:val="002E1C11"/>
    <w:rsid w:val="002F1EFE"/>
    <w:rsid w:val="002F2B3F"/>
    <w:rsid w:val="00302805"/>
    <w:rsid w:val="00306B0D"/>
    <w:rsid w:val="0031043D"/>
    <w:rsid w:val="00314117"/>
    <w:rsid w:val="00321D4C"/>
    <w:rsid w:val="003252BC"/>
    <w:rsid w:val="00332DD6"/>
    <w:rsid w:val="00333564"/>
    <w:rsid w:val="003339FF"/>
    <w:rsid w:val="003345F6"/>
    <w:rsid w:val="00336696"/>
    <w:rsid w:val="00341097"/>
    <w:rsid w:val="003411AB"/>
    <w:rsid w:val="00341D65"/>
    <w:rsid w:val="00343BBA"/>
    <w:rsid w:val="003450C2"/>
    <w:rsid w:val="0034567B"/>
    <w:rsid w:val="00346359"/>
    <w:rsid w:val="003509BA"/>
    <w:rsid w:val="0035168F"/>
    <w:rsid w:val="00355AC6"/>
    <w:rsid w:val="003616D3"/>
    <w:rsid w:val="003624EC"/>
    <w:rsid w:val="00364015"/>
    <w:rsid w:val="003651F7"/>
    <w:rsid w:val="00365D83"/>
    <w:rsid w:val="00365DA4"/>
    <w:rsid w:val="00366797"/>
    <w:rsid w:val="00366B91"/>
    <w:rsid w:val="003673E3"/>
    <w:rsid w:val="003743BD"/>
    <w:rsid w:val="00374F02"/>
    <w:rsid w:val="0038253C"/>
    <w:rsid w:val="00385161"/>
    <w:rsid w:val="00390DA7"/>
    <w:rsid w:val="003911AC"/>
    <w:rsid w:val="00392AA8"/>
    <w:rsid w:val="0039564E"/>
    <w:rsid w:val="00395749"/>
    <w:rsid w:val="00396BC3"/>
    <w:rsid w:val="003A1711"/>
    <w:rsid w:val="003A17F7"/>
    <w:rsid w:val="003A349E"/>
    <w:rsid w:val="003A3590"/>
    <w:rsid w:val="003A5AEA"/>
    <w:rsid w:val="003A5B2D"/>
    <w:rsid w:val="003A7D73"/>
    <w:rsid w:val="003B03A9"/>
    <w:rsid w:val="003B089B"/>
    <w:rsid w:val="003B2ADD"/>
    <w:rsid w:val="003B2EC5"/>
    <w:rsid w:val="003B6FB6"/>
    <w:rsid w:val="003C02B3"/>
    <w:rsid w:val="003C112E"/>
    <w:rsid w:val="003D0163"/>
    <w:rsid w:val="003D109A"/>
    <w:rsid w:val="003D4DB2"/>
    <w:rsid w:val="003D53E3"/>
    <w:rsid w:val="003D6D40"/>
    <w:rsid w:val="003D7DF8"/>
    <w:rsid w:val="003E45F1"/>
    <w:rsid w:val="003F262D"/>
    <w:rsid w:val="003F2E7B"/>
    <w:rsid w:val="003F7199"/>
    <w:rsid w:val="003F786B"/>
    <w:rsid w:val="004029D4"/>
    <w:rsid w:val="00402F02"/>
    <w:rsid w:val="0040395A"/>
    <w:rsid w:val="00404A97"/>
    <w:rsid w:val="00415DCD"/>
    <w:rsid w:val="00415F61"/>
    <w:rsid w:val="0041616B"/>
    <w:rsid w:val="004164AF"/>
    <w:rsid w:val="00417AE1"/>
    <w:rsid w:val="00417B54"/>
    <w:rsid w:val="00426E92"/>
    <w:rsid w:val="00431009"/>
    <w:rsid w:val="00431F7C"/>
    <w:rsid w:val="004322FB"/>
    <w:rsid w:val="004327EA"/>
    <w:rsid w:val="004351DA"/>
    <w:rsid w:val="00436025"/>
    <w:rsid w:val="004432B4"/>
    <w:rsid w:val="004439D4"/>
    <w:rsid w:val="0044637C"/>
    <w:rsid w:val="00451412"/>
    <w:rsid w:val="00453FE4"/>
    <w:rsid w:val="00455D85"/>
    <w:rsid w:val="00456158"/>
    <w:rsid w:val="00457650"/>
    <w:rsid w:val="004613A4"/>
    <w:rsid w:val="004643FE"/>
    <w:rsid w:val="0046686F"/>
    <w:rsid w:val="00466FF0"/>
    <w:rsid w:val="00472E81"/>
    <w:rsid w:val="004753FF"/>
    <w:rsid w:val="00475D33"/>
    <w:rsid w:val="00481949"/>
    <w:rsid w:val="0048288A"/>
    <w:rsid w:val="00483652"/>
    <w:rsid w:val="00490FE0"/>
    <w:rsid w:val="00494663"/>
    <w:rsid w:val="004969B8"/>
    <w:rsid w:val="004A7D91"/>
    <w:rsid w:val="004B582C"/>
    <w:rsid w:val="004B6C2A"/>
    <w:rsid w:val="004C1F9D"/>
    <w:rsid w:val="004D055C"/>
    <w:rsid w:val="004D0701"/>
    <w:rsid w:val="004D1509"/>
    <w:rsid w:val="004D6F5B"/>
    <w:rsid w:val="004D79CD"/>
    <w:rsid w:val="004E0888"/>
    <w:rsid w:val="004E276A"/>
    <w:rsid w:val="004E35B0"/>
    <w:rsid w:val="004E3AED"/>
    <w:rsid w:val="004E4BAF"/>
    <w:rsid w:val="004E56F5"/>
    <w:rsid w:val="004E78F6"/>
    <w:rsid w:val="004F3965"/>
    <w:rsid w:val="004F3992"/>
    <w:rsid w:val="00501668"/>
    <w:rsid w:val="00503349"/>
    <w:rsid w:val="005071EC"/>
    <w:rsid w:val="00513278"/>
    <w:rsid w:val="00514028"/>
    <w:rsid w:val="005170F4"/>
    <w:rsid w:val="00523B00"/>
    <w:rsid w:val="0052474C"/>
    <w:rsid w:val="00525AD2"/>
    <w:rsid w:val="005305FC"/>
    <w:rsid w:val="0053417D"/>
    <w:rsid w:val="00535B05"/>
    <w:rsid w:val="0054066C"/>
    <w:rsid w:val="0054272B"/>
    <w:rsid w:val="00542FB7"/>
    <w:rsid w:val="00543029"/>
    <w:rsid w:val="00545D34"/>
    <w:rsid w:val="0054765F"/>
    <w:rsid w:val="005551EC"/>
    <w:rsid w:val="00560645"/>
    <w:rsid w:val="00561397"/>
    <w:rsid w:val="00561F8D"/>
    <w:rsid w:val="005757BD"/>
    <w:rsid w:val="005762A8"/>
    <w:rsid w:val="00576C33"/>
    <w:rsid w:val="00577F81"/>
    <w:rsid w:val="00584062"/>
    <w:rsid w:val="00584FD4"/>
    <w:rsid w:val="0059106A"/>
    <w:rsid w:val="00592156"/>
    <w:rsid w:val="005952F8"/>
    <w:rsid w:val="005A27CD"/>
    <w:rsid w:val="005B2D02"/>
    <w:rsid w:val="005B45E4"/>
    <w:rsid w:val="005C0FE5"/>
    <w:rsid w:val="005C3745"/>
    <w:rsid w:val="005C4C01"/>
    <w:rsid w:val="005C585A"/>
    <w:rsid w:val="005C7D2B"/>
    <w:rsid w:val="005C7E76"/>
    <w:rsid w:val="005E1172"/>
    <w:rsid w:val="005E4B9E"/>
    <w:rsid w:val="005E4DB3"/>
    <w:rsid w:val="005E6161"/>
    <w:rsid w:val="005E6F92"/>
    <w:rsid w:val="005F4B18"/>
    <w:rsid w:val="005F4D2C"/>
    <w:rsid w:val="005F562E"/>
    <w:rsid w:val="005F5DDB"/>
    <w:rsid w:val="006115B8"/>
    <w:rsid w:val="00613FEE"/>
    <w:rsid w:val="00614FC1"/>
    <w:rsid w:val="00615EC1"/>
    <w:rsid w:val="00617C4E"/>
    <w:rsid w:val="0062311C"/>
    <w:rsid w:val="006305E9"/>
    <w:rsid w:val="006308A8"/>
    <w:rsid w:val="00631851"/>
    <w:rsid w:val="006340E6"/>
    <w:rsid w:val="00637B52"/>
    <w:rsid w:val="0064093E"/>
    <w:rsid w:val="00641B5E"/>
    <w:rsid w:val="00643E2F"/>
    <w:rsid w:val="006552D9"/>
    <w:rsid w:val="00655B1F"/>
    <w:rsid w:val="00660224"/>
    <w:rsid w:val="00661C73"/>
    <w:rsid w:val="00663AF1"/>
    <w:rsid w:val="00670EFA"/>
    <w:rsid w:val="00671572"/>
    <w:rsid w:val="00673CD7"/>
    <w:rsid w:val="00674409"/>
    <w:rsid w:val="00677A4F"/>
    <w:rsid w:val="006805A9"/>
    <w:rsid w:val="0068516E"/>
    <w:rsid w:val="0069040E"/>
    <w:rsid w:val="0069167F"/>
    <w:rsid w:val="00692908"/>
    <w:rsid w:val="006A1447"/>
    <w:rsid w:val="006A6A4E"/>
    <w:rsid w:val="006B2BDF"/>
    <w:rsid w:val="006B30D5"/>
    <w:rsid w:val="006D13BC"/>
    <w:rsid w:val="006D3A05"/>
    <w:rsid w:val="006D5B7C"/>
    <w:rsid w:val="006D793E"/>
    <w:rsid w:val="006E0966"/>
    <w:rsid w:val="006E09C3"/>
    <w:rsid w:val="006E27ED"/>
    <w:rsid w:val="006E2A16"/>
    <w:rsid w:val="006E42D0"/>
    <w:rsid w:val="006F3408"/>
    <w:rsid w:val="006F63AB"/>
    <w:rsid w:val="00700200"/>
    <w:rsid w:val="00700825"/>
    <w:rsid w:val="00704BB5"/>
    <w:rsid w:val="00707006"/>
    <w:rsid w:val="0071417B"/>
    <w:rsid w:val="00717D91"/>
    <w:rsid w:val="0072216E"/>
    <w:rsid w:val="00724E05"/>
    <w:rsid w:val="007264D5"/>
    <w:rsid w:val="00727D2B"/>
    <w:rsid w:val="007362C3"/>
    <w:rsid w:val="0074193B"/>
    <w:rsid w:val="00745227"/>
    <w:rsid w:val="0074555D"/>
    <w:rsid w:val="00750850"/>
    <w:rsid w:val="007517BB"/>
    <w:rsid w:val="00752D6C"/>
    <w:rsid w:val="00752E7B"/>
    <w:rsid w:val="00760E7F"/>
    <w:rsid w:val="0076415A"/>
    <w:rsid w:val="007644F5"/>
    <w:rsid w:val="007665B6"/>
    <w:rsid w:val="00766BCC"/>
    <w:rsid w:val="00767537"/>
    <w:rsid w:val="007703C9"/>
    <w:rsid w:val="007733E2"/>
    <w:rsid w:val="007771C1"/>
    <w:rsid w:val="007819AC"/>
    <w:rsid w:val="00792880"/>
    <w:rsid w:val="00794C34"/>
    <w:rsid w:val="00795126"/>
    <w:rsid w:val="007A10B3"/>
    <w:rsid w:val="007A1408"/>
    <w:rsid w:val="007A38B2"/>
    <w:rsid w:val="007A54E4"/>
    <w:rsid w:val="007A726A"/>
    <w:rsid w:val="007B0CF5"/>
    <w:rsid w:val="007B1179"/>
    <w:rsid w:val="007B2B5D"/>
    <w:rsid w:val="007C25F5"/>
    <w:rsid w:val="007C5169"/>
    <w:rsid w:val="007D0001"/>
    <w:rsid w:val="007D1F55"/>
    <w:rsid w:val="007D2A29"/>
    <w:rsid w:val="007D7BEF"/>
    <w:rsid w:val="007E04E9"/>
    <w:rsid w:val="007E383D"/>
    <w:rsid w:val="007F064F"/>
    <w:rsid w:val="007F1AE5"/>
    <w:rsid w:val="007F1F9F"/>
    <w:rsid w:val="007F3ABD"/>
    <w:rsid w:val="007F52B8"/>
    <w:rsid w:val="008067CB"/>
    <w:rsid w:val="0080686A"/>
    <w:rsid w:val="00814A24"/>
    <w:rsid w:val="0081739C"/>
    <w:rsid w:val="00821649"/>
    <w:rsid w:val="00823B91"/>
    <w:rsid w:val="0082463A"/>
    <w:rsid w:val="00824C9A"/>
    <w:rsid w:val="00824E09"/>
    <w:rsid w:val="0083094A"/>
    <w:rsid w:val="00833099"/>
    <w:rsid w:val="008363E4"/>
    <w:rsid w:val="00840E77"/>
    <w:rsid w:val="008433FC"/>
    <w:rsid w:val="00844ED0"/>
    <w:rsid w:val="0084554D"/>
    <w:rsid w:val="0084764A"/>
    <w:rsid w:val="008549FF"/>
    <w:rsid w:val="00860179"/>
    <w:rsid w:val="008609D1"/>
    <w:rsid w:val="00865088"/>
    <w:rsid w:val="00870977"/>
    <w:rsid w:val="00871779"/>
    <w:rsid w:val="00874216"/>
    <w:rsid w:val="00874B4A"/>
    <w:rsid w:val="00877448"/>
    <w:rsid w:val="00880EAF"/>
    <w:rsid w:val="00882621"/>
    <w:rsid w:val="00882F9B"/>
    <w:rsid w:val="008843E2"/>
    <w:rsid w:val="00890481"/>
    <w:rsid w:val="0089302E"/>
    <w:rsid w:val="00893A7D"/>
    <w:rsid w:val="008955A2"/>
    <w:rsid w:val="00896194"/>
    <w:rsid w:val="00897DAE"/>
    <w:rsid w:val="008A0075"/>
    <w:rsid w:val="008A1830"/>
    <w:rsid w:val="008A5F11"/>
    <w:rsid w:val="008A7FD1"/>
    <w:rsid w:val="008B30B3"/>
    <w:rsid w:val="008B3268"/>
    <w:rsid w:val="008B69A9"/>
    <w:rsid w:val="008B7A49"/>
    <w:rsid w:val="008C02B0"/>
    <w:rsid w:val="008C541C"/>
    <w:rsid w:val="008D0DCA"/>
    <w:rsid w:val="008D3401"/>
    <w:rsid w:val="008D3D05"/>
    <w:rsid w:val="008D3F4D"/>
    <w:rsid w:val="008D6B3F"/>
    <w:rsid w:val="008E0F4D"/>
    <w:rsid w:val="008E35FE"/>
    <w:rsid w:val="008E3876"/>
    <w:rsid w:val="008E5325"/>
    <w:rsid w:val="008F1556"/>
    <w:rsid w:val="008F4A56"/>
    <w:rsid w:val="008F77B3"/>
    <w:rsid w:val="008F7D28"/>
    <w:rsid w:val="009035D0"/>
    <w:rsid w:val="0090582E"/>
    <w:rsid w:val="00905BBF"/>
    <w:rsid w:val="00906062"/>
    <w:rsid w:val="00907F10"/>
    <w:rsid w:val="009100EE"/>
    <w:rsid w:val="009111F5"/>
    <w:rsid w:val="00911FD1"/>
    <w:rsid w:val="00912161"/>
    <w:rsid w:val="009136EE"/>
    <w:rsid w:val="0091460D"/>
    <w:rsid w:val="00916F50"/>
    <w:rsid w:val="00922AA0"/>
    <w:rsid w:val="00926BFE"/>
    <w:rsid w:val="00930378"/>
    <w:rsid w:val="009351BC"/>
    <w:rsid w:val="009400B3"/>
    <w:rsid w:val="00941088"/>
    <w:rsid w:val="0094346B"/>
    <w:rsid w:val="009477C9"/>
    <w:rsid w:val="00950D34"/>
    <w:rsid w:val="0095266D"/>
    <w:rsid w:val="00954C48"/>
    <w:rsid w:val="00955A2E"/>
    <w:rsid w:val="009567BD"/>
    <w:rsid w:val="00957A64"/>
    <w:rsid w:val="00961B8D"/>
    <w:rsid w:val="009622B1"/>
    <w:rsid w:val="00965F10"/>
    <w:rsid w:val="00971564"/>
    <w:rsid w:val="00971A70"/>
    <w:rsid w:val="009767AB"/>
    <w:rsid w:val="00977B8D"/>
    <w:rsid w:val="0098187C"/>
    <w:rsid w:val="00981E22"/>
    <w:rsid w:val="0098202D"/>
    <w:rsid w:val="00983E2C"/>
    <w:rsid w:val="00984E1C"/>
    <w:rsid w:val="00994BBB"/>
    <w:rsid w:val="00996140"/>
    <w:rsid w:val="009A016D"/>
    <w:rsid w:val="009A0C40"/>
    <w:rsid w:val="009A2C3D"/>
    <w:rsid w:val="009A6088"/>
    <w:rsid w:val="009B0F5D"/>
    <w:rsid w:val="009B1749"/>
    <w:rsid w:val="009B2EF7"/>
    <w:rsid w:val="009B3A12"/>
    <w:rsid w:val="009B43AD"/>
    <w:rsid w:val="009B763E"/>
    <w:rsid w:val="009C2E76"/>
    <w:rsid w:val="009C2FC7"/>
    <w:rsid w:val="009C416F"/>
    <w:rsid w:val="009C7145"/>
    <w:rsid w:val="009D0817"/>
    <w:rsid w:val="009D2188"/>
    <w:rsid w:val="009D2BF3"/>
    <w:rsid w:val="009D5D07"/>
    <w:rsid w:val="009D6CC6"/>
    <w:rsid w:val="009E3152"/>
    <w:rsid w:val="009F2285"/>
    <w:rsid w:val="009F6B1C"/>
    <w:rsid w:val="00A00A5D"/>
    <w:rsid w:val="00A01E28"/>
    <w:rsid w:val="00A04F76"/>
    <w:rsid w:val="00A058C4"/>
    <w:rsid w:val="00A05A73"/>
    <w:rsid w:val="00A157FB"/>
    <w:rsid w:val="00A1793E"/>
    <w:rsid w:val="00A17984"/>
    <w:rsid w:val="00A22FB1"/>
    <w:rsid w:val="00A23DBC"/>
    <w:rsid w:val="00A258CD"/>
    <w:rsid w:val="00A265CD"/>
    <w:rsid w:val="00A27CED"/>
    <w:rsid w:val="00A3336B"/>
    <w:rsid w:val="00A3430B"/>
    <w:rsid w:val="00A34EEC"/>
    <w:rsid w:val="00A376E5"/>
    <w:rsid w:val="00A4537B"/>
    <w:rsid w:val="00A47B38"/>
    <w:rsid w:val="00A53791"/>
    <w:rsid w:val="00A53B79"/>
    <w:rsid w:val="00A54B37"/>
    <w:rsid w:val="00A55AE3"/>
    <w:rsid w:val="00A576F4"/>
    <w:rsid w:val="00A604D9"/>
    <w:rsid w:val="00A60E07"/>
    <w:rsid w:val="00A61FB7"/>
    <w:rsid w:val="00A66558"/>
    <w:rsid w:val="00A666BB"/>
    <w:rsid w:val="00A667E8"/>
    <w:rsid w:val="00A7039A"/>
    <w:rsid w:val="00A719E8"/>
    <w:rsid w:val="00A72EE0"/>
    <w:rsid w:val="00A759F8"/>
    <w:rsid w:val="00A771A7"/>
    <w:rsid w:val="00A84D37"/>
    <w:rsid w:val="00A85239"/>
    <w:rsid w:val="00A85BA3"/>
    <w:rsid w:val="00A85BFE"/>
    <w:rsid w:val="00A86046"/>
    <w:rsid w:val="00A868D0"/>
    <w:rsid w:val="00A876D7"/>
    <w:rsid w:val="00A931E4"/>
    <w:rsid w:val="00A95BB4"/>
    <w:rsid w:val="00AA09B6"/>
    <w:rsid w:val="00AA3879"/>
    <w:rsid w:val="00AA7508"/>
    <w:rsid w:val="00AB1835"/>
    <w:rsid w:val="00AB2420"/>
    <w:rsid w:val="00AB4076"/>
    <w:rsid w:val="00AB56A9"/>
    <w:rsid w:val="00AB56AD"/>
    <w:rsid w:val="00AB7B50"/>
    <w:rsid w:val="00AB7E27"/>
    <w:rsid w:val="00AC055D"/>
    <w:rsid w:val="00AC0D36"/>
    <w:rsid w:val="00AC5191"/>
    <w:rsid w:val="00AD1983"/>
    <w:rsid w:val="00AD2DDE"/>
    <w:rsid w:val="00AD33C3"/>
    <w:rsid w:val="00AD358C"/>
    <w:rsid w:val="00AD519B"/>
    <w:rsid w:val="00AE6804"/>
    <w:rsid w:val="00AF11BD"/>
    <w:rsid w:val="00AF15C2"/>
    <w:rsid w:val="00AF3440"/>
    <w:rsid w:val="00AF4E94"/>
    <w:rsid w:val="00AF724D"/>
    <w:rsid w:val="00B020DB"/>
    <w:rsid w:val="00B04521"/>
    <w:rsid w:val="00B0520E"/>
    <w:rsid w:val="00B14DB3"/>
    <w:rsid w:val="00B20F90"/>
    <w:rsid w:val="00B21347"/>
    <w:rsid w:val="00B21F20"/>
    <w:rsid w:val="00B241E3"/>
    <w:rsid w:val="00B259EB"/>
    <w:rsid w:val="00B27645"/>
    <w:rsid w:val="00B27BDF"/>
    <w:rsid w:val="00B30AD8"/>
    <w:rsid w:val="00B30B41"/>
    <w:rsid w:val="00B30CA3"/>
    <w:rsid w:val="00B348F3"/>
    <w:rsid w:val="00B367B1"/>
    <w:rsid w:val="00B36F85"/>
    <w:rsid w:val="00B439B3"/>
    <w:rsid w:val="00B45A34"/>
    <w:rsid w:val="00B5083F"/>
    <w:rsid w:val="00B51823"/>
    <w:rsid w:val="00B54CE1"/>
    <w:rsid w:val="00B556D5"/>
    <w:rsid w:val="00B56925"/>
    <w:rsid w:val="00B6254F"/>
    <w:rsid w:val="00B62D21"/>
    <w:rsid w:val="00B64A7A"/>
    <w:rsid w:val="00B701C7"/>
    <w:rsid w:val="00B741A6"/>
    <w:rsid w:val="00B828C3"/>
    <w:rsid w:val="00B85EC0"/>
    <w:rsid w:val="00B8607F"/>
    <w:rsid w:val="00B86E88"/>
    <w:rsid w:val="00B92186"/>
    <w:rsid w:val="00B9255F"/>
    <w:rsid w:val="00B93487"/>
    <w:rsid w:val="00B93FED"/>
    <w:rsid w:val="00B95033"/>
    <w:rsid w:val="00B96CB9"/>
    <w:rsid w:val="00BA25D5"/>
    <w:rsid w:val="00BA292B"/>
    <w:rsid w:val="00BA3AEA"/>
    <w:rsid w:val="00BA6840"/>
    <w:rsid w:val="00BB0131"/>
    <w:rsid w:val="00BB14DC"/>
    <w:rsid w:val="00BB3042"/>
    <w:rsid w:val="00BB53AD"/>
    <w:rsid w:val="00BB74BB"/>
    <w:rsid w:val="00BB75AA"/>
    <w:rsid w:val="00BC1C86"/>
    <w:rsid w:val="00BC469C"/>
    <w:rsid w:val="00BC59A4"/>
    <w:rsid w:val="00BC5D8A"/>
    <w:rsid w:val="00BC6C99"/>
    <w:rsid w:val="00BD0C54"/>
    <w:rsid w:val="00BD7A0A"/>
    <w:rsid w:val="00BE130C"/>
    <w:rsid w:val="00BE1F6A"/>
    <w:rsid w:val="00BE3264"/>
    <w:rsid w:val="00BE74EF"/>
    <w:rsid w:val="00BF4198"/>
    <w:rsid w:val="00BF43D3"/>
    <w:rsid w:val="00BF6095"/>
    <w:rsid w:val="00BF6703"/>
    <w:rsid w:val="00C00300"/>
    <w:rsid w:val="00C00491"/>
    <w:rsid w:val="00C036EE"/>
    <w:rsid w:val="00C0722A"/>
    <w:rsid w:val="00C16E84"/>
    <w:rsid w:val="00C21EBD"/>
    <w:rsid w:val="00C22ACA"/>
    <w:rsid w:val="00C2304F"/>
    <w:rsid w:val="00C26DFA"/>
    <w:rsid w:val="00C329E4"/>
    <w:rsid w:val="00C33928"/>
    <w:rsid w:val="00C36395"/>
    <w:rsid w:val="00C41CB8"/>
    <w:rsid w:val="00C44A9F"/>
    <w:rsid w:val="00C46234"/>
    <w:rsid w:val="00C5081C"/>
    <w:rsid w:val="00C515A7"/>
    <w:rsid w:val="00C56075"/>
    <w:rsid w:val="00C60983"/>
    <w:rsid w:val="00C63B9F"/>
    <w:rsid w:val="00C63DA5"/>
    <w:rsid w:val="00C71814"/>
    <w:rsid w:val="00C730AB"/>
    <w:rsid w:val="00C73AB2"/>
    <w:rsid w:val="00C7495D"/>
    <w:rsid w:val="00C74D76"/>
    <w:rsid w:val="00C76B9A"/>
    <w:rsid w:val="00C76D4F"/>
    <w:rsid w:val="00C86987"/>
    <w:rsid w:val="00C9400B"/>
    <w:rsid w:val="00CA0615"/>
    <w:rsid w:val="00CA1D26"/>
    <w:rsid w:val="00CA2A69"/>
    <w:rsid w:val="00CA5C8E"/>
    <w:rsid w:val="00CA6752"/>
    <w:rsid w:val="00CB12CA"/>
    <w:rsid w:val="00CB4A1C"/>
    <w:rsid w:val="00CB51E1"/>
    <w:rsid w:val="00CB55F6"/>
    <w:rsid w:val="00CB7D7C"/>
    <w:rsid w:val="00CC1D6B"/>
    <w:rsid w:val="00CC226B"/>
    <w:rsid w:val="00CC5E8D"/>
    <w:rsid w:val="00CC611D"/>
    <w:rsid w:val="00CE3BD7"/>
    <w:rsid w:val="00CE6919"/>
    <w:rsid w:val="00CF0991"/>
    <w:rsid w:val="00CF0F47"/>
    <w:rsid w:val="00CF5152"/>
    <w:rsid w:val="00D00497"/>
    <w:rsid w:val="00D00936"/>
    <w:rsid w:val="00D02D6C"/>
    <w:rsid w:val="00D035B2"/>
    <w:rsid w:val="00D0515A"/>
    <w:rsid w:val="00D05458"/>
    <w:rsid w:val="00D07B30"/>
    <w:rsid w:val="00D07E88"/>
    <w:rsid w:val="00D13FC2"/>
    <w:rsid w:val="00D16064"/>
    <w:rsid w:val="00D17D5C"/>
    <w:rsid w:val="00D23CE6"/>
    <w:rsid w:val="00D24DF1"/>
    <w:rsid w:val="00D26F26"/>
    <w:rsid w:val="00D30B53"/>
    <w:rsid w:val="00D31E3E"/>
    <w:rsid w:val="00D3458D"/>
    <w:rsid w:val="00D3582C"/>
    <w:rsid w:val="00D4026B"/>
    <w:rsid w:val="00D41C99"/>
    <w:rsid w:val="00D43879"/>
    <w:rsid w:val="00D47529"/>
    <w:rsid w:val="00D62025"/>
    <w:rsid w:val="00D661E2"/>
    <w:rsid w:val="00D66A79"/>
    <w:rsid w:val="00D71860"/>
    <w:rsid w:val="00D748E7"/>
    <w:rsid w:val="00D8031D"/>
    <w:rsid w:val="00D845ED"/>
    <w:rsid w:val="00D91B2B"/>
    <w:rsid w:val="00D95D17"/>
    <w:rsid w:val="00D97C73"/>
    <w:rsid w:val="00DA3311"/>
    <w:rsid w:val="00DB3691"/>
    <w:rsid w:val="00DB3ACF"/>
    <w:rsid w:val="00DB7373"/>
    <w:rsid w:val="00DD0946"/>
    <w:rsid w:val="00DD14E9"/>
    <w:rsid w:val="00DD2856"/>
    <w:rsid w:val="00DD3437"/>
    <w:rsid w:val="00DD5699"/>
    <w:rsid w:val="00DD7B8B"/>
    <w:rsid w:val="00DE2D9A"/>
    <w:rsid w:val="00DE3F69"/>
    <w:rsid w:val="00DE7B1A"/>
    <w:rsid w:val="00DE7C81"/>
    <w:rsid w:val="00DF0B71"/>
    <w:rsid w:val="00DF299D"/>
    <w:rsid w:val="00DF5A23"/>
    <w:rsid w:val="00DF5BE2"/>
    <w:rsid w:val="00DF5DBC"/>
    <w:rsid w:val="00DF5E4E"/>
    <w:rsid w:val="00DF6F28"/>
    <w:rsid w:val="00E02A5A"/>
    <w:rsid w:val="00E03D93"/>
    <w:rsid w:val="00E07C47"/>
    <w:rsid w:val="00E1246B"/>
    <w:rsid w:val="00E1424C"/>
    <w:rsid w:val="00E14BF8"/>
    <w:rsid w:val="00E17688"/>
    <w:rsid w:val="00E219BF"/>
    <w:rsid w:val="00E24693"/>
    <w:rsid w:val="00E276AB"/>
    <w:rsid w:val="00E316D6"/>
    <w:rsid w:val="00E317A8"/>
    <w:rsid w:val="00E327A2"/>
    <w:rsid w:val="00E35504"/>
    <w:rsid w:val="00E4607A"/>
    <w:rsid w:val="00E46FFD"/>
    <w:rsid w:val="00E477CB"/>
    <w:rsid w:val="00E553F2"/>
    <w:rsid w:val="00E55ACB"/>
    <w:rsid w:val="00E603E3"/>
    <w:rsid w:val="00E62777"/>
    <w:rsid w:val="00E64403"/>
    <w:rsid w:val="00E6488F"/>
    <w:rsid w:val="00E64D4E"/>
    <w:rsid w:val="00E67570"/>
    <w:rsid w:val="00E67DB8"/>
    <w:rsid w:val="00E7246A"/>
    <w:rsid w:val="00E72B1C"/>
    <w:rsid w:val="00E77955"/>
    <w:rsid w:val="00E82166"/>
    <w:rsid w:val="00E8503D"/>
    <w:rsid w:val="00E854EF"/>
    <w:rsid w:val="00E90520"/>
    <w:rsid w:val="00E90EAE"/>
    <w:rsid w:val="00E91FBB"/>
    <w:rsid w:val="00E92343"/>
    <w:rsid w:val="00E929B5"/>
    <w:rsid w:val="00E97947"/>
    <w:rsid w:val="00EA1262"/>
    <w:rsid w:val="00EA33A6"/>
    <w:rsid w:val="00EB1652"/>
    <w:rsid w:val="00EB76DB"/>
    <w:rsid w:val="00EC4898"/>
    <w:rsid w:val="00EC6EB0"/>
    <w:rsid w:val="00ED2618"/>
    <w:rsid w:val="00ED3E9F"/>
    <w:rsid w:val="00EE0409"/>
    <w:rsid w:val="00EE0924"/>
    <w:rsid w:val="00EE1B93"/>
    <w:rsid w:val="00EE3552"/>
    <w:rsid w:val="00EF0099"/>
    <w:rsid w:val="00EF0968"/>
    <w:rsid w:val="00EF3511"/>
    <w:rsid w:val="00EF4585"/>
    <w:rsid w:val="00F031FD"/>
    <w:rsid w:val="00F06B32"/>
    <w:rsid w:val="00F10CE3"/>
    <w:rsid w:val="00F11C5F"/>
    <w:rsid w:val="00F135E8"/>
    <w:rsid w:val="00F1482C"/>
    <w:rsid w:val="00F15736"/>
    <w:rsid w:val="00F26B93"/>
    <w:rsid w:val="00F31DC8"/>
    <w:rsid w:val="00F33B72"/>
    <w:rsid w:val="00F3425E"/>
    <w:rsid w:val="00F4340A"/>
    <w:rsid w:val="00F43BDF"/>
    <w:rsid w:val="00F45101"/>
    <w:rsid w:val="00F453F0"/>
    <w:rsid w:val="00F46114"/>
    <w:rsid w:val="00F4696D"/>
    <w:rsid w:val="00F46A65"/>
    <w:rsid w:val="00F47DCD"/>
    <w:rsid w:val="00F50919"/>
    <w:rsid w:val="00F526CE"/>
    <w:rsid w:val="00F56D3D"/>
    <w:rsid w:val="00F6251F"/>
    <w:rsid w:val="00F62786"/>
    <w:rsid w:val="00F633A4"/>
    <w:rsid w:val="00F63696"/>
    <w:rsid w:val="00F642BE"/>
    <w:rsid w:val="00F65913"/>
    <w:rsid w:val="00F65D86"/>
    <w:rsid w:val="00F661CC"/>
    <w:rsid w:val="00F66DB6"/>
    <w:rsid w:val="00F75419"/>
    <w:rsid w:val="00F75D6C"/>
    <w:rsid w:val="00F77D76"/>
    <w:rsid w:val="00F77F73"/>
    <w:rsid w:val="00F81D8B"/>
    <w:rsid w:val="00F823E6"/>
    <w:rsid w:val="00F83224"/>
    <w:rsid w:val="00F86457"/>
    <w:rsid w:val="00F97281"/>
    <w:rsid w:val="00FA5048"/>
    <w:rsid w:val="00FA5FB6"/>
    <w:rsid w:val="00FB2175"/>
    <w:rsid w:val="00FB62BE"/>
    <w:rsid w:val="00FB6324"/>
    <w:rsid w:val="00FC2A0C"/>
    <w:rsid w:val="00FD1D80"/>
    <w:rsid w:val="00FD5B9F"/>
    <w:rsid w:val="00FD7F17"/>
    <w:rsid w:val="00FE182B"/>
    <w:rsid w:val="00FE3C85"/>
    <w:rsid w:val="00FE4CC2"/>
    <w:rsid w:val="00FE65D4"/>
    <w:rsid w:val="00FF17C0"/>
    <w:rsid w:val="00F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."/>
  <w:listSeparator w:val=","/>
  <w15:chartTrackingRefBased/>
  <w15:docId w15:val="{D50F4E7C-9345-4981-A62D-303A3AB7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D1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link w:val="Heading1Char"/>
    <w:qFormat/>
    <w:rsid w:val="00CB4A1C"/>
    <w:pPr>
      <w:numPr>
        <w:numId w:val="1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CB4A1C"/>
    <w:pPr>
      <w:numPr>
        <w:ilvl w:val="1"/>
        <w:numId w:val="1"/>
      </w:numPr>
      <w:outlineLvl w:val="1"/>
    </w:pPr>
    <w:rPr>
      <w:b/>
      <w:bCs/>
      <w:sz w:val="24"/>
    </w:rPr>
  </w:style>
  <w:style w:type="paragraph" w:styleId="Heading3">
    <w:name w:val="heading 3"/>
    <w:aliases w:val="h3,Heading 3 3GPP,Underrubrik2,H3,Memo Heading 3,no break,Heading 3 Char1 Char,Heading 3 Char Char Char,Heading 3 Char1 Char Char Char,Heading 3 Char Char Char Char Char,Heading 3 Char Char1 Char,Heading 3 Char2 Char,0H"/>
    <w:basedOn w:val="Normal"/>
    <w:next w:val="Normal"/>
    <w:link w:val="Heading3Char1"/>
    <w:qFormat/>
    <w:rsid w:val="00CB4A1C"/>
    <w:pPr>
      <w:numPr>
        <w:ilvl w:val="2"/>
        <w:numId w:val="1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CB4A1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B4A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B4A1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CB4A1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4A1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B4A1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A1C"/>
  </w:style>
  <w:style w:type="paragraph" w:styleId="Footer">
    <w:name w:val="footer"/>
    <w:basedOn w:val="Normal"/>
    <w:link w:val="FooterChar"/>
    <w:uiPriority w:val="99"/>
    <w:unhideWhenUsed/>
    <w:rsid w:val="00CB4A1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A1C"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CB4A1C"/>
    <w:rPr>
      <w:rFonts w:ascii="Times New Roman" w:eastAsia="SimSu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CB4A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B4A1C"/>
    <w:rPr>
      <w:rFonts w:ascii="Times New Roman" w:eastAsia="SimSun" w:hAnsi="Times New Roman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B4A1C"/>
    <w:rPr>
      <w:rFonts w:ascii="Times New Roman" w:eastAsia="SimSu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A1C"/>
    <w:rPr>
      <w:rFonts w:ascii="Times New Roman" w:eastAsia="SimSu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A1C"/>
    <w:rPr>
      <w:rFonts w:ascii="Times New Roman" w:eastAsia="SimSun" w:hAnsi="Times New Roman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A1C"/>
    <w:rPr>
      <w:rFonts w:ascii="Times New Roman" w:eastAsia="SimSun" w:hAnsi="Times New Roman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B4A1C"/>
    <w:rPr>
      <w:rFonts w:ascii="Arial" w:eastAsia="SimSun" w:hAnsi="Arial" w:cs="Arial"/>
      <w:lang w:val="en-GB" w:eastAsia="en-US"/>
    </w:rPr>
  </w:style>
  <w:style w:type="paragraph" w:styleId="BodyText">
    <w:name w:val="Body Text"/>
    <w:aliases w:val="bt"/>
    <w:basedOn w:val="Normal"/>
    <w:link w:val="BodyTextChar"/>
    <w:rsid w:val="00CB4A1C"/>
    <w:rPr>
      <w:sz w:val="20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CB4A1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CB4A1C"/>
    <w:pPr>
      <w:spacing w:before="120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B4A1C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Heading3Char1">
    <w:name w:val="Heading 3 Char1"/>
    <w:aliases w:val="h3 Char,Heading 3 3GPP Char,Underrubrik2 Char,H3 Char,Memo Heading 3 Char,no break Char,Heading 3 Char1 Char Char,Heading 3 Char Char Char Char,Heading 3 Char1 Char Char Char Char,Heading 3 Char Char Char Char Char Char,0H Char"/>
    <w:link w:val="Heading3"/>
    <w:rsid w:val="00CB4A1C"/>
    <w:rPr>
      <w:rFonts w:ascii="Times New Roman" w:eastAsia="SimSun" w:hAnsi="Times New Roman" w:cs="Times New Roman"/>
      <w:lang w:val="en-GB" w:eastAsia="en-US"/>
    </w:rPr>
  </w:style>
  <w:style w:type="paragraph" w:customStyle="1" w:styleId="LGTdoc">
    <w:name w:val="LGTdoc_본문"/>
    <w:basedOn w:val="Normal"/>
    <w:rsid w:val="00CB4A1C"/>
    <w:pPr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CB4A1C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B344E"/>
    <w:pPr>
      <w:ind w:left="720"/>
      <w:contextualSpacing/>
    </w:pPr>
  </w:style>
  <w:style w:type="table" w:styleId="TableGrid">
    <w:name w:val="Table Grid"/>
    <w:basedOn w:val="TableNormal"/>
    <w:uiPriority w:val="39"/>
    <w:rsid w:val="000D5E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">
    <w:name w:val="Grid Table 1 Light"/>
    <w:basedOn w:val="TableNormal"/>
    <w:uiPriority w:val="46"/>
    <w:rsid w:val="000D5ED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0D5EDD"/>
    <w:rPr>
      <w:color w:val="808080"/>
    </w:rPr>
  </w:style>
  <w:style w:type="paragraph" w:customStyle="1" w:styleId="Default">
    <w:name w:val="Default"/>
    <w:rsid w:val="00A47B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L">
    <w:name w:val="TAL"/>
    <w:basedOn w:val="Normal"/>
    <w:link w:val="TALChar"/>
    <w:rsid w:val="0023384B"/>
    <w:pPr>
      <w:keepNext/>
      <w:keepLines/>
      <w:widowControl/>
      <w:autoSpaceDE/>
      <w:autoSpaceDN/>
      <w:adjustRightInd/>
      <w:spacing w:after="0"/>
      <w:jc w:val="left"/>
    </w:pPr>
    <w:rPr>
      <w:rFonts w:ascii="Arial" w:eastAsia="Times New Roman" w:hAnsi="Arial"/>
      <w:sz w:val="18"/>
      <w:szCs w:val="20"/>
    </w:rPr>
  </w:style>
  <w:style w:type="character" w:customStyle="1" w:styleId="TALChar">
    <w:name w:val="TAL Char"/>
    <w:link w:val="TAL"/>
    <w:rsid w:val="0023384B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65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PlainTable5">
    <w:name w:val="Plain Table 5"/>
    <w:basedOn w:val="TableNormal"/>
    <w:uiPriority w:val="45"/>
    <w:rsid w:val="0013658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3GPPText">
    <w:name w:val="3GPP Text"/>
    <w:basedOn w:val="Normal"/>
    <w:link w:val="3GPPTextChar"/>
    <w:qFormat/>
    <w:rsid w:val="00136580"/>
    <w:pPr>
      <w:widowControl/>
      <w:overflowPunct w:val="0"/>
      <w:spacing w:before="120"/>
      <w:textAlignment w:val="baseline"/>
    </w:pPr>
    <w:rPr>
      <w:szCs w:val="20"/>
      <w:lang w:val="en-US"/>
    </w:rPr>
  </w:style>
  <w:style w:type="character" w:customStyle="1" w:styleId="3GPPTextChar">
    <w:name w:val="3GPP Text Char"/>
    <w:link w:val="3GPPText"/>
    <w:qFormat/>
    <w:rsid w:val="00136580"/>
    <w:rPr>
      <w:rFonts w:ascii="Times New Roman" w:eastAsia="SimSu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B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BB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341097"/>
    <w:rPr>
      <w:rFonts w:ascii="Times New Roman" w:eastAsia="SimSun" w:hAnsi="Times New Roman" w:cs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1097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41097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rsid w:val="00250B8D"/>
    <w:pPr>
      <w:widowControl/>
      <w:overflowPunct w:val="0"/>
      <w:spacing w:before="60" w:after="60" w:line="276" w:lineRule="auto"/>
      <w:ind w:left="502" w:hanging="360"/>
      <w:textAlignment w:val="baseline"/>
    </w:pPr>
    <w:rPr>
      <w:szCs w:val="20"/>
      <w:lang w:val="en-US" w:eastAsia="zh-CN"/>
    </w:rPr>
  </w:style>
  <w:style w:type="character" w:customStyle="1" w:styleId="3GPPAgreementsChar">
    <w:name w:val="3GPP Agreements Char"/>
    <w:link w:val="3GPPAgreements"/>
    <w:qFormat/>
    <w:rsid w:val="00250B8D"/>
    <w:rPr>
      <w:rFonts w:ascii="Times New Roman" w:eastAsia="SimSun" w:hAnsi="Times New Roman" w:cs="Times New Roman"/>
      <w:szCs w:val="20"/>
      <w:lang w:eastAsia="zh-CN"/>
    </w:rPr>
  </w:style>
  <w:style w:type="character" w:customStyle="1" w:styleId="3GPPNormalTextChar">
    <w:name w:val="3GPP Normal Text Char"/>
    <w:link w:val="3GPPNormalText"/>
    <w:qFormat/>
    <w:locked/>
    <w:rsid w:val="00F642BE"/>
    <w:rPr>
      <w:rFonts w:ascii="Times New Roman" w:hAnsi="Times New Roman"/>
      <w:szCs w:val="24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rsid w:val="00F642BE"/>
    <w:pPr>
      <w:widowControl/>
      <w:autoSpaceDE/>
      <w:autoSpaceDN/>
      <w:adjustRightInd/>
      <w:spacing w:line="276" w:lineRule="auto"/>
    </w:pPr>
    <w:rPr>
      <w:rFonts w:eastAsiaTheme="minorEastAsia" w:cstheme="minorBidi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840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2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1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4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960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37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915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20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49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713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31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2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3297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69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5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2685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2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69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588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85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4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00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2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02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3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6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7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5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70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8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4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5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5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560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2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006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3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11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4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271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06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0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6263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99685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88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11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636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TR3</b:Tag>
    <b:SourceType>ConferenceProceedings</b:SourceType>
    <b:Guid>{0D6A0757-DE79-4527-B86A-63A7C8D0CAF7}</b:Guid>
    <b:Title>TR38.811 Study on NR to support non terrestrial network</b:Title>
    <b:RefOrder>1</b:RefOrder>
  </b:Source>
  <b:Source>
    <b:Tag>Tha</b:Tag>
    <b:SourceType>ConferenceProceedings</b:SourceType>
    <b:Guid>{64452FE2-9DC3-4BF2-86E1-DBEC2D5D476B}</b:Guid>
    <b:Author>
      <b:Author>
        <b:Corporate>Thales</b:Corporate>
      </b:Author>
    </b:Author>
    <b:Title>RP-181370, Study on solutions evaluation for NR to support Non-Terrestrial Network </b:Title>
    <b:ConferenceName>RAN#80</b:ConferenceName>
    <b:City>La Jolla, USA</b:City>
    <b:Publisher>2018</b:Publisher>
    <b:RefOrder>2</b:RefOrder>
  </b:Source>
</b:Sources>
</file>

<file path=customXml/itemProps1.xml><?xml version="1.0" encoding="utf-8"?>
<ds:datastoreItem xmlns:ds="http://schemas.openxmlformats.org/officeDocument/2006/customXml" ds:itemID="{7CD0AB50-8FB5-4863-99D5-2063A875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28923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Ziv-XC Huang (黃玄超)</dc:creator>
  <cp:keywords/>
  <dc:description/>
  <cp:lastModifiedBy>Ziv-XC Huang (黃玄超)</cp:lastModifiedBy>
  <cp:revision>631</cp:revision>
  <dcterms:created xsi:type="dcterms:W3CDTF">2018-11-03T01:55:00Z</dcterms:created>
  <dcterms:modified xsi:type="dcterms:W3CDTF">2020-02-14T07:33:00Z</dcterms:modified>
</cp:coreProperties>
</file>